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E9B9" w14:textId="0BBFE2CF" w:rsidR="00351E2F" w:rsidRPr="005C3B4A" w:rsidRDefault="005C3B4A" w:rsidP="005C3B4A">
      <w:pPr>
        <w:tabs>
          <w:tab w:val="left" w:pos="1985"/>
        </w:tabs>
        <w:spacing w:after="0"/>
        <w:ind w:left="0" w:firstLine="0"/>
        <w:rPr>
          <w:rFonts w:ascii="Arial" w:eastAsia="바탕" w:hAnsi="Arial" w:cs="Arial" w:hint="eastAsia"/>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22</w:t>
      </w:r>
      <w:r w:rsidR="00415D40">
        <w:rPr>
          <w:rFonts w:ascii="Arial" w:eastAsia="바탕" w:hAnsi="Arial" w:cs="Arial" w:hint="eastAsia"/>
          <w:b/>
          <w:bCs/>
          <w:sz w:val="28"/>
          <w:szCs w:val="24"/>
          <w:lang w:eastAsia="ko-KR"/>
        </w:rPr>
        <w:t>bis</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5B2C3D" w:rsidRPr="005B2C3D">
        <w:rPr>
          <w:rFonts w:ascii="Arial" w:eastAsia="바탕" w:hAnsi="Arial" w:cs="Arial"/>
          <w:b/>
          <w:bCs/>
          <w:sz w:val="28"/>
          <w:szCs w:val="24"/>
        </w:rPr>
        <w:t>R1-25</w:t>
      </w:r>
      <w:r w:rsidR="00351E2F">
        <w:rPr>
          <w:rFonts w:ascii="Arial" w:eastAsia="바탕" w:hAnsi="Arial" w:cs="Arial" w:hint="eastAsia"/>
          <w:b/>
          <w:bCs/>
          <w:sz w:val="28"/>
          <w:szCs w:val="24"/>
          <w:lang w:eastAsia="ko-KR"/>
        </w:rPr>
        <w:t>07364</w:t>
      </w:r>
    </w:p>
    <w:p w14:paraId="07E68C3F" w14:textId="03EEA0A6" w:rsidR="005C3B4A" w:rsidRPr="005C3B4A" w:rsidRDefault="00415D40" w:rsidP="005C3B4A">
      <w:pPr>
        <w:tabs>
          <w:tab w:val="left" w:pos="1985"/>
        </w:tabs>
        <w:spacing w:after="0"/>
        <w:ind w:left="0" w:firstLine="0"/>
        <w:rPr>
          <w:rFonts w:ascii="Arial" w:eastAsia="바탕" w:hAnsi="Arial" w:cs="Arial"/>
          <w:b/>
          <w:bCs/>
          <w:sz w:val="28"/>
          <w:szCs w:val="24"/>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BE77CEF"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11.5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0227916"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F284E" w:rsidRPr="000F284E">
        <w:rPr>
          <w:rFonts w:ascii="Arial" w:eastAsia="바탕" w:hAnsi="Arial" w:cs="Arial"/>
          <w:sz w:val="24"/>
          <w:szCs w:val="24"/>
          <w:lang w:eastAsia="ko-KR"/>
        </w:rPr>
        <w:t>Discussion on energy efficiency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800D915" w14:textId="3225BB26" w:rsidR="00CB5C36" w:rsidRPr="00CB5C36" w:rsidRDefault="00CB5C36" w:rsidP="00CB5C36">
      <w:pPr>
        <w:spacing w:before="120" w:after="120" w:line="240" w:lineRule="auto"/>
        <w:ind w:left="0" w:firstLineChars="100" w:firstLine="220"/>
        <w:rPr>
          <w:rFonts w:eastAsia="바탕"/>
          <w:sz w:val="22"/>
          <w:szCs w:val="22"/>
          <w:lang w:eastAsia="ko-KR"/>
        </w:rPr>
      </w:pPr>
      <w:r w:rsidRPr="00CB5C36">
        <w:rPr>
          <w:rFonts w:eastAsia="바탕"/>
          <w:sz w:val="22"/>
          <w:szCs w:val="22"/>
          <w:lang w:eastAsia="ko-KR"/>
        </w:rPr>
        <w:t>In RAN#</w:t>
      </w:r>
      <w:r w:rsidR="00FC615A">
        <w:rPr>
          <w:rFonts w:eastAsia="바탕" w:hint="eastAsia"/>
          <w:sz w:val="22"/>
          <w:szCs w:val="22"/>
          <w:lang w:eastAsia="ko-KR"/>
        </w:rPr>
        <w:t>10</w:t>
      </w:r>
      <w:r>
        <w:rPr>
          <w:rFonts w:eastAsia="바탕"/>
          <w:sz w:val="22"/>
          <w:szCs w:val="22"/>
          <w:lang w:eastAsia="ko-KR"/>
        </w:rPr>
        <w:t>8</w:t>
      </w:r>
      <w:r w:rsidRPr="00CB5C36">
        <w:rPr>
          <w:rFonts w:eastAsia="바탕"/>
          <w:sz w:val="22"/>
          <w:szCs w:val="22"/>
          <w:lang w:eastAsia="ko-KR"/>
        </w:rPr>
        <w:t xml:space="preserve">, a new </w:t>
      </w:r>
      <w:r w:rsidR="00FC615A">
        <w:rPr>
          <w:rFonts w:eastAsia="바탕" w:hint="eastAsia"/>
          <w:sz w:val="22"/>
          <w:szCs w:val="22"/>
          <w:lang w:eastAsia="ko-KR"/>
        </w:rPr>
        <w:t>S</w:t>
      </w:r>
      <w:r w:rsidRPr="00CB5C36">
        <w:rPr>
          <w:rFonts w:eastAsia="바탕"/>
          <w:sz w:val="22"/>
          <w:szCs w:val="22"/>
          <w:lang w:eastAsia="ko-KR"/>
        </w:rPr>
        <w:t>I [1]</w:t>
      </w:r>
      <w:r>
        <w:rPr>
          <w:rFonts w:eastAsia="바탕"/>
          <w:sz w:val="22"/>
          <w:szCs w:val="22"/>
          <w:lang w:eastAsia="ko-KR"/>
        </w:rPr>
        <w:t xml:space="preserve"> of</w:t>
      </w:r>
      <w:r w:rsidRPr="00CB5C36">
        <w:rPr>
          <w:rFonts w:eastAsia="바탕"/>
          <w:sz w:val="22"/>
          <w:szCs w:val="22"/>
          <w:lang w:eastAsia="ko-KR"/>
        </w:rPr>
        <w:t xml:space="preserve"> </w:t>
      </w:r>
      <w:r w:rsidR="00FC615A">
        <w:rPr>
          <w:rFonts w:eastAsia="바탕" w:hint="eastAsia"/>
          <w:sz w:val="22"/>
          <w:szCs w:val="22"/>
          <w:lang w:eastAsia="ko-KR"/>
        </w:rPr>
        <w:t>study on 6G Radio</w:t>
      </w:r>
      <w:r>
        <w:rPr>
          <w:rFonts w:eastAsia="바탕"/>
          <w:sz w:val="22"/>
          <w:szCs w:val="22"/>
          <w:lang w:eastAsia="ko-KR"/>
        </w:rPr>
        <w:t xml:space="preserve"> was approved, and one of </w:t>
      </w:r>
      <w:r w:rsidR="00FC615A">
        <w:rPr>
          <w:rFonts w:eastAsia="바탕" w:hint="eastAsia"/>
          <w:sz w:val="22"/>
          <w:szCs w:val="22"/>
          <w:lang w:eastAsia="ko-KR"/>
        </w:rPr>
        <w:t>S</w:t>
      </w:r>
      <w:r w:rsidR="00BE04CE">
        <w:rPr>
          <w:rFonts w:eastAsia="바탕"/>
          <w:sz w:val="22"/>
          <w:szCs w:val="22"/>
          <w:lang w:eastAsia="ko-KR"/>
        </w:rPr>
        <w:t xml:space="preserve">ID </w:t>
      </w:r>
      <w:r>
        <w:rPr>
          <w:rFonts w:eastAsia="바탕"/>
          <w:sz w:val="22"/>
          <w:szCs w:val="22"/>
          <w:lang w:eastAsia="ko-KR"/>
        </w:rPr>
        <w:t xml:space="preserve">objectives is related to </w:t>
      </w:r>
      <w:r w:rsidR="00FC615A">
        <w:rPr>
          <w:rFonts w:eastAsia="바탕" w:hint="eastAsia"/>
          <w:sz w:val="22"/>
          <w:szCs w:val="22"/>
          <w:lang w:eastAsia="ko-KR"/>
        </w:rPr>
        <w:t>energy efficiency</w:t>
      </w:r>
      <w:r>
        <w:rPr>
          <w:rFonts w:eastAsia="바탕"/>
          <w:sz w:val="22"/>
          <w:szCs w:val="22"/>
          <w:lang w:eastAsia="ko-KR"/>
        </w:rPr>
        <w:t xml:space="preserve"> as </w:t>
      </w:r>
      <w:r w:rsidR="00FC615A">
        <w:rPr>
          <w:rFonts w:eastAsia="바탕" w:hint="eastAsia"/>
          <w:sz w:val="22"/>
          <w:szCs w:val="22"/>
          <w:lang w:eastAsia="ko-KR"/>
        </w:rPr>
        <w:t>highlighted</w:t>
      </w:r>
      <w:r>
        <w:rPr>
          <w:rFonts w:eastAsia="바탕"/>
          <w:sz w:val="22"/>
          <w:szCs w:val="22"/>
          <w:lang w:eastAsia="ko-KR"/>
        </w:rPr>
        <w:t xml:space="preserve"> below</w:t>
      </w:r>
      <w:r w:rsidRPr="00CB5C36">
        <w:rPr>
          <w:rFonts w:eastAsia="바탕"/>
          <w:sz w:val="22"/>
          <w:szCs w:val="22"/>
          <w:lang w:eastAsia="ko-KR"/>
        </w:rPr>
        <w:t>.</w:t>
      </w:r>
    </w:p>
    <w:tbl>
      <w:tblPr>
        <w:tblStyle w:val="TableGrid"/>
        <w:tblW w:w="0" w:type="auto"/>
        <w:tblLook w:val="04A0" w:firstRow="1" w:lastRow="0" w:firstColumn="1" w:lastColumn="0" w:noHBand="0" w:noVBand="1"/>
      </w:tblPr>
      <w:tblGrid>
        <w:gridCol w:w="9628"/>
      </w:tblGrid>
      <w:tr w:rsidR="00CB5C36" w14:paraId="382BB06A" w14:textId="77777777" w:rsidTr="00CB5C36">
        <w:tc>
          <w:tcPr>
            <w:tcW w:w="9628" w:type="dxa"/>
          </w:tcPr>
          <w:p w14:paraId="2F449F7B" w14:textId="77777777" w:rsidR="00FC615A" w:rsidRPr="00FC615A" w:rsidRDefault="00FC615A" w:rsidP="00FC615A">
            <w:pPr>
              <w:overflowPunct w:val="0"/>
              <w:autoSpaceDE w:val="0"/>
              <w:autoSpaceDN w:val="0"/>
              <w:adjustRightInd w:val="0"/>
              <w:spacing w:before="0" w:line="240" w:lineRule="auto"/>
              <w:ind w:left="0" w:firstLine="0"/>
              <w:jc w:val="left"/>
              <w:textAlignment w:val="baseline"/>
              <w:rPr>
                <w:color w:val="000000"/>
                <w:lang w:eastAsia="en-GB"/>
              </w:rPr>
            </w:pPr>
            <w:r w:rsidRPr="00FC615A">
              <w:rPr>
                <w:color w:val="000000"/>
                <w:lang w:eastAsia="en-GB"/>
              </w:rPr>
              <w:t>The detailed objectives of the study are:</w:t>
            </w:r>
          </w:p>
          <w:p w14:paraId="76A6F1D2" w14:textId="77777777" w:rsidR="00FC615A" w:rsidRPr="00FC615A" w:rsidRDefault="00FC615A" w:rsidP="00FC615A">
            <w:pPr>
              <w:numPr>
                <w:ilvl w:val="0"/>
                <w:numId w:val="32"/>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Single technology framework based on a stand-alone architecture</w:t>
            </w:r>
            <w:r w:rsidRPr="00FC615A">
              <w:rPr>
                <w:rFonts w:hint="eastAsia"/>
                <w:color w:val="000000"/>
                <w:lang w:eastAsia="ja-JP"/>
              </w:rPr>
              <w:t xml:space="preserve"> (Note1)</w:t>
            </w:r>
            <w:r w:rsidRPr="00FC615A">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D97F1B5"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Ensuring appropriate set of functionalities, minimize the adoption of multiple options for the same functionality, avoid excessive configurations, excessive UE capabilities and UE capabilities reporting.</w:t>
            </w:r>
          </w:p>
          <w:p w14:paraId="4920A6A9"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highlight w:val="yellow"/>
                <w:lang w:eastAsia="en-GB"/>
              </w:rPr>
            </w:pPr>
            <w:r w:rsidRPr="00FC615A">
              <w:rPr>
                <w:color w:val="000000"/>
                <w:highlight w:val="yellow"/>
                <w:lang w:eastAsia="en-GB"/>
              </w:rPr>
              <w:t>Energy efficiency and energy saving: both for network and device.</w:t>
            </w:r>
          </w:p>
          <w:p w14:paraId="04A68F9E"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 xml:space="preserve">Enhanced spectral efficiency. </w:t>
            </w:r>
          </w:p>
          <w:p w14:paraId="04E05B4C"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Enhanced overall coverage, focus on cell-edge performance and UL coverage.</w:t>
            </w:r>
          </w:p>
          <w:p w14:paraId="2E1B1D3F"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Wider channel bandwidth (at least 200MHz) support for 6G deployments at least above 2 GHz, around 7 GHz.</w:t>
            </w:r>
          </w:p>
          <w:p w14:paraId="613DBAEC"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Re-use of existing 5G mid-band (~3.5GHz) site grid for 6G deployments in at least around 7 GHz and targeting comparable coverage to 5G mid-band.</w:t>
            </w:r>
          </w:p>
          <w:p w14:paraId="1838E30D"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Target scalable and forward compatible design for diverse device types.</w:t>
            </w:r>
          </w:p>
          <w:p w14:paraId="596B321A"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Improved spectrum utilization and operations taking into account diverse spectrum allocations.</w:t>
            </w:r>
          </w:p>
          <w:p w14:paraId="006DFB1F"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Aim at using common 6G Radio design, which meets mobile broadband service requirements as high priority, to also meet vertical needs.</w:t>
            </w:r>
          </w:p>
          <w:p w14:paraId="1647886A"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Aim at a harmonized 6G Radio design for TN and NTN, including their integration.</w:t>
            </w:r>
          </w:p>
          <w:p w14:paraId="51490E2B" w14:textId="77777777" w:rsidR="00FC615A" w:rsidRPr="00FC615A" w:rsidRDefault="00FC615A" w:rsidP="00FC615A">
            <w:pPr>
              <w:numPr>
                <w:ilvl w:val="1"/>
                <w:numId w:val="33"/>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System simplification, including reducing configuration complexity, enabling more efficient Cell/UE management, etc.</w:t>
            </w:r>
          </w:p>
          <w:p w14:paraId="63D331D5" w14:textId="7FA7E624" w:rsidR="00FC615A" w:rsidRPr="00CB5C36" w:rsidRDefault="00FC615A" w:rsidP="00FC615A">
            <w:pPr>
              <w:overflowPunct w:val="0"/>
              <w:autoSpaceDE w:val="0"/>
              <w:autoSpaceDN w:val="0"/>
              <w:adjustRightInd w:val="0"/>
              <w:spacing w:before="0" w:after="120" w:line="240" w:lineRule="auto"/>
              <w:ind w:leftChars="213" w:left="426" w:firstLine="0"/>
              <w:jc w:val="left"/>
              <w:textAlignment w:val="baseline"/>
              <w:rPr>
                <w:rFonts w:eastAsia="바탕"/>
                <w:bCs/>
                <w:sz w:val="22"/>
                <w:szCs w:val="22"/>
                <w:lang w:val="en-US" w:eastAsia="ko-KR"/>
              </w:rPr>
            </w:pPr>
            <w:r w:rsidRPr="00FC615A">
              <w:rPr>
                <w:rFonts w:hint="eastAsia"/>
                <w:color w:val="000000"/>
                <w:lang w:eastAsia="ja-JP"/>
              </w:rPr>
              <w:t xml:space="preserve">Note1: </w:t>
            </w:r>
            <w:r w:rsidRPr="00FC615A">
              <w:rPr>
                <w:color w:val="000000"/>
                <w:lang w:eastAsia="ja-JP"/>
              </w:rPr>
              <w:t>the term stand-alone architecture does not imply any particular Core network architecture, which is up to SA2 discussion.</w:t>
            </w:r>
          </w:p>
        </w:tc>
      </w:tr>
    </w:tbl>
    <w:p w14:paraId="48F2A6E7" w14:textId="139B980D" w:rsidR="002832C2" w:rsidRDefault="002832C2" w:rsidP="006B1FBB">
      <w:pPr>
        <w:spacing w:before="120" w:after="120" w:line="240" w:lineRule="auto"/>
        <w:ind w:left="0" w:firstLineChars="100" w:firstLine="220"/>
        <w:rPr>
          <w:rFonts w:eastAsia="바탕"/>
          <w:bCs/>
          <w:sz w:val="22"/>
          <w:szCs w:val="22"/>
          <w:lang w:val="en-US" w:eastAsia="ko-KR"/>
        </w:rPr>
      </w:pPr>
      <w:r w:rsidRPr="00251E72">
        <w:rPr>
          <w:rFonts w:eastAsia="바탕"/>
          <w:sz w:val="22"/>
          <w:szCs w:val="22"/>
          <w:lang w:eastAsia="ko-KR"/>
        </w:rPr>
        <w:t>I</w:t>
      </w:r>
      <w:r w:rsidRPr="00251E72">
        <w:rPr>
          <w:rFonts w:eastAsia="바탕"/>
          <w:bCs/>
          <w:sz w:val="22"/>
          <w:szCs w:val="22"/>
          <w:lang w:val="en-US" w:eastAsia="ko-KR"/>
        </w:rPr>
        <w:t xml:space="preserve">n this </w:t>
      </w:r>
      <w:r w:rsidRPr="00251E72">
        <w:rPr>
          <w:rFonts w:eastAsia="바탕"/>
          <w:bCs/>
          <w:sz w:val="22"/>
          <w:szCs w:val="22"/>
          <w:lang w:val="en-US" w:eastAsia="ko-KR"/>
        </w:rPr>
        <w:t xml:space="preserve">contribution, we discuss and provide our </w:t>
      </w:r>
      <w:r w:rsidR="00405967">
        <w:rPr>
          <w:rFonts w:eastAsia="바탕" w:hint="eastAsia"/>
          <w:bCs/>
          <w:sz w:val="22"/>
          <w:szCs w:val="22"/>
          <w:lang w:val="en-US" w:eastAsia="ko-KR"/>
        </w:rPr>
        <w:t xml:space="preserve">initial </w:t>
      </w:r>
      <w:r w:rsidRPr="00251E72">
        <w:rPr>
          <w:rFonts w:eastAsia="바탕"/>
          <w:bCs/>
          <w:sz w:val="22"/>
          <w:szCs w:val="22"/>
          <w:lang w:val="en-US" w:eastAsia="ko-KR"/>
        </w:rPr>
        <w:t xml:space="preserve">views on </w:t>
      </w:r>
      <w:r w:rsidR="00FC615A">
        <w:rPr>
          <w:rFonts w:eastAsia="바탕" w:hint="eastAsia"/>
          <w:bCs/>
          <w:sz w:val="22"/>
          <w:szCs w:val="22"/>
          <w:lang w:val="en-US" w:eastAsia="ko-KR"/>
        </w:rPr>
        <w:t>energy efficiency for 6GR</w:t>
      </w:r>
      <w:r w:rsidRPr="00251E72">
        <w:rPr>
          <w:rFonts w:eastAsia="바탕"/>
          <w:bCs/>
          <w:sz w:val="22"/>
          <w:szCs w:val="22"/>
          <w:lang w:val="en-US" w:eastAsia="ko-KR"/>
        </w:rPr>
        <w:t>.</w:t>
      </w:r>
    </w:p>
    <w:p w14:paraId="7A3E9E3F" w14:textId="77777777" w:rsidR="00704812" w:rsidRDefault="00704812" w:rsidP="00704812">
      <w:pPr>
        <w:pStyle w:val="Heading1"/>
        <w:numPr>
          <w:ilvl w:val="0"/>
          <w:numId w:val="1"/>
        </w:numPr>
        <w:spacing w:before="300"/>
        <w:rPr>
          <w:rFonts w:eastAsia="바탕" w:cs="Arial"/>
          <w:b/>
          <w:bCs/>
          <w:lang w:val="en-US" w:eastAsia="ko-KR"/>
        </w:rPr>
      </w:pPr>
      <w:r>
        <w:rPr>
          <w:rFonts w:eastAsia="바탕" w:cs="Arial" w:hint="eastAsia"/>
          <w:b/>
          <w:bCs/>
          <w:lang w:val="en-US" w:eastAsia="ko-KR"/>
        </w:rPr>
        <w:lastRenderedPageBreak/>
        <w:t>Evaluation assumptions</w:t>
      </w:r>
    </w:p>
    <w:tbl>
      <w:tblPr>
        <w:tblStyle w:val="TableGrid"/>
        <w:tblW w:w="0" w:type="auto"/>
        <w:tblLook w:val="04A0" w:firstRow="1" w:lastRow="0" w:firstColumn="1" w:lastColumn="0" w:noHBand="0" w:noVBand="1"/>
      </w:tblPr>
      <w:tblGrid>
        <w:gridCol w:w="9628"/>
      </w:tblGrid>
      <w:tr w:rsidR="00704812" w14:paraId="7F7FADA1" w14:textId="77777777" w:rsidTr="00577016">
        <w:tc>
          <w:tcPr>
            <w:tcW w:w="9628" w:type="dxa"/>
          </w:tcPr>
          <w:p w14:paraId="4F49CBD9" w14:textId="77777777" w:rsidR="00704812" w:rsidRPr="00415D40" w:rsidRDefault="00704812" w:rsidP="00577016">
            <w:pPr>
              <w:spacing w:before="0" w:after="0" w:line="240" w:lineRule="auto"/>
              <w:ind w:left="0" w:firstLine="0"/>
              <w:jc w:val="left"/>
              <w:rPr>
                <w:rFonts w:ascii="Times" w:eastAsia="DengXian" w:hAnsi="Times"/>
                <w:szCs w:val="24"/>
                <w:highlight w:val="green"/>
                <w:lang w:val="en-US" w:eastAsia="zh-CN"/>
              </w:rPr>
            </w:pPr>
            <w:r w:rsidRPr="00415D40">
              <w:rPr>
                <w:rFonts w:ascii="Times" w:eastAsia="DengXian" w:hAnsi="Times" w:hint="eastAsia"/>
                <w:szCs w:val="24"/>
                <w:highlight w:val="green"/>
                <w:lang w:val="en-US" w:eastAsia="zh-CN"/>
              </w:rPr>
              <w:t>Agreement</w:t>
            </w:r>
          </w:p>
          <w:p w14:paraId="5D1E3280" w14:textId="77777777" w:rsidR="00704812" w:rsidRPr="00415D40" w:rsidRDefault="00704812" w:rsidP="00577016">
            <w:pPr>
              <w:spacing w:before="0" w:after="0" w:line="240" w:lineRule="auto"/>
              <w:ind w:left="0" w:firstLine="0"/>
              <w:jc w:val="left"/>
              <w:rPr>
                <w:rFonts w:eastAsia="Times New Roman"/>
                <w:szCs w:val="24"/>
              </w:rPr>
            </w:pPr>
            <w:r w:rsidRPr="00415D40">
              <w:rPr>
                <w:rFonts w:eastAsia="Times New Roman"/>
                <w:szCs w:val="24"/>
              </w:rPr>
              <w:t>Study how to reuse and update reference configurations in TR 38.864 for 6G BS.</w:t>
            </w:r>
          </w:p>
          <w:p w14:paraId="6A843D34" w14:textId="77777777" w:rsidR="00704812" w:rsidRPr="00415D40" w:rsidRDefault="00704812" w:rsidP="00577016">
            <w:pPr>
              <w:spacing w:before="0" w:after="0" w:line="240" w:lineRule="auto"/>
              <w:ind w:left="0" w:firstLine="0"/>
              <w:jc w:val="left"/>
              <w:rPr>
                <w:rFonts w:eastAsia="Times New Roman"/>
                <w:szCs w:val="24"/>
                <w:highlight w:val="green"/>
              </w:rPr>
            </w:pPr>
            <w:r w:rsidRPr="00415D40">
              <w:rPr>
                <w:rFonts w:eastAsia="Times New Roman" w:hint="eastAsia"/>
                <w:szCs w:val="24"/>
                <w:highlight w:val="green"/>
              </w:rPr>
              <w:t>Agreement</w:t>
            </w:r>
          </w:p>
          <w:p w14:paraId="6E2CD286" w14:textId="77777777" w:rsidR="00704812" w:rsidRPr="00415D40" w:rsidRDefault="00704812" w:rsidP="00577016">
            <w:pPr>
              <w:spacing w:before="0" w:after="0" w:line="240" w:lineRule="auto"/>
              <w:ind w:left="0" w:firstLine="0"/>
              <w:jc w:val="left"/>
              <w:rPr>
                <w:rFonts w:eastAsia="Times New Roman"/>
                <w:szCs w:val="24"/>
              </w:rPr>
            </w:pPr>
            <w:r w:rsidRPr="00415D40">
              <w:rPr>
                <w:rFonts w:eastAsia="Times New Roman"/>
                <w:szCs w:val="24"/>
              </w:rPr>
              <w:t xml:space="preserve">Study </w:t>
            </w:r>
            <w:r w:rsidRPr="00415D40">
              <w:rPr>
                <w:rFonts w:eastAsia="Times New Roman" w:hint="eastAsia"/>
                <w:szCs w:val="24"/>
              </w:rPr>
              <w:t xml:space="preserve">how/whether to reuse </w:t>
            </w:r>
            <w:r w:rsidRPr="00415D40">
              <w:rPr>
                <w:rFonts w:eastAsia="DengXian" w:hint="eastAsia"/>
                <w:szCs w:val="24"/>
                <w:lang w:eastAsia="zh-CN"/>
              </w:rPr>
              <w:t xml:space="preserve">or </w:t>
            </w:r>
            <w:r w:rsidRPr="00415D40">
              <w:rPr>
                <w:rFonts w:eastAsia="Times New Roman" w:hint="eastAsia"/>
                <w:szCs w:val="24"/>
              </w:rPr>
              <w:t xml:space="preserve">update </w:t>
            </w:r>
            <w:r w:rsidRPr="00415D40">
              <w:rPr>
                <w:rFonts w:eastAsia="Times New Roman"/>
                <w:szCs w:val="24"/>
              </w:rPr>
              <w:t>the power model in TR 38.864 for evaluating BS power consumption for 6G BS.</w:t>
            </w:r>
          </w:p>
          <w:p w14:paraId="48954854" w14:textId="77777777" w:rsidR="00704812" w:rsidRPr="00415D40" w:rsidRDefault="00704812" w:rsidP="00577016">
            <w:pPr>
              <w:spacing w:before="0" w:after="0" w:line="240" w:lineRule="auto"/>
              <w:ind w:left="0" w:firstLine="0"/>
              <w:jc w:val="left"/>
              <w:rPr>
                <w:rFonts w:eastAsia="Times New Roman"/>
                <w:szCs w:val="24"/>
                <w:highlight w:val="green"/>
              </w:rPr>
            </w:pPr>
            <w:r w:rsidRPr="00415D40">
              <w:rPr>
                <w:rFonts w:eastAsia="Times New Roman" w:hint="eastAsia"/>
                <w:szCs w:val="24"/>
                <w:highlight w:val="green"/>
              </w:rPr>
              <w:t>Agreement</w:t>
            </w:r>
          </w:p>
          <w:p w14:paraId="22049CDA" w14:textId="77777777" w:rsidR="00704812" w:rsidRPr="00415D40" w:rsidRDefault="00704812" w:rsidP="00577016">
            <w:pPr>
              <w:numPr>
                <w:ilvl w:val="0"/>
                <w:numId w:val="36"/>
              </w:numPr>
              <w:spacing w:before="0" w:after="0" w:line="240" w:lineRule="auto"/>
              <w:jc w:val="left"/>
              <w:rPr>
                <w:rFonts w:eastAsia="Times New Roman"/>
                <w:szCs w:val="24"/>
              </w:rPr>
            </w:pPr>
            <w:r w:rsidRPr="00415D40">
              <w:rPr>
                <w:rFonts w:eastAsia="Times New Roman"/>
                <w:szCs w:val="24"/>
              </w:rPr>
              <w:t>Study metric(s) for UE energy efficiency.</w:t>
            </w:r>
          </w:p>
          <w:p w14:paraId="260224F9" w14:textId="77777777" w:rsidR="00704812" w:rsidRPr="00415D40" w:rsidRDefault="00704812" w:rsidP="00577016">
            <w:pPr>
              <w:numPr>
                <w:ilvl w:val="0"/>
                <w:numId w:val="36"/>
              </w:numPr>
              <w:spacing w:before="0" w:after="0" w:line="240" w:lineRule="auto"/>
              <w:jc w:val="left"/>
              <w:rPr>
                <w:rFonts w:eastAsia="Times New Roman"/>
                <w:szCs w:val="24"/>
              </w:rPr>
            </w:pPr>
            <w:r w:rsidRPr="00415D40">
              <w:rPr>
                <w:rFonts w:eastAsia="Times New Roman"/>
                <w:szCs w:val="24"/>
              </w:rPr>
              <w:t>Study metric(s) for BS energy efficiency.</w:t>
            </w:r>
          </w:p>
          <w:p w14:paraId="3B512CC3" w14:textId="77777777" w:rsidR="00704812" w:rsidRPr="00415D40" w:rsidRDefault="00704812" w:rsidP="00577016">
            <w:pPr>
              <w:spacing w:before="0" w:after="0" w:line="240" w:lineRule="auto"/>
              <w:ind w:left="0" w:firstLine="0"/>
              <w:jc w:val="left"/>
              <w:rPr>
                <w:rFonts w:eastAsia="Times New Roman"/>
                <w:szCs w:val="24"/>
                <w:highlight w:val="green"/>
              </w:rPr>
            </w:pPr>
            <w:r w:rsidRPr="00415D40">
              <w:rPr>
                <w:rFonts w:eastAsia="Times New Roman" w:hint="eastAsia"/>
                <w:szCs w:val="24"/>
                <w:highlight w:val="green"/>
              </w:rPr>
              <w:t>Agreement</w:t>
            </w:r>
          </w:p>
          <w:p w14:paraId="342F198B" w14:textId="77777777" w:rsidR="00704812" w:rsidRPr="00415D40" w:rsidRDefault="00704812" w:rsidP="00577016">
            <w:pPr>
              <w:spacing w:before="0" w:after="0" w:line="240" w:lineRule="auto"/>
              <w:ind w:left="0" w:firstLine="0"/>
              <w:jc w:val="left"/>
              <w:rPr>
                <w:rFonts w:eastAsia="Times New Roman"/>
                <w:szCs w:val="24"/>
              </w:rPr>
            </w:pPr>
            <w:r w:rsidRPr="00415D40">
              <w:rPr>
                <w:rFonts w:eastAsia="Times New Roman"/>
                <w:szCs w:val="24"/>
              </w:rPr>
              <w:t>Study reference configurations and power consumption model for 6G UE, considering but not restricted to the following:</w:t>
            </w:r>
          </w:p>
          <w:p w14:paraId="0DF3C822" w14:textId="77777777" w:rsidR="00704812" w:rsidRPr="00415D40" w:rsidRDefault="00704812" w:rsidP="00577016">
            <w:pPr>
              <w:numPr>
                <w:ilvl w:val="0"/>
                <w:numId w:val="37"/>
              </w:numPr>
              <w:spacing w:before="0" w:after="0" w:line="240" w:lineRule="auto"/>
              <w:jc w:val="left"/>
              <w:rPr>
                <w:rFonts w:eastAsia="Times New Roman"/>
                <w:szCs w:val="24"/>
              </w:rPr>
            </w:pPr>
            <w:r w:rsidRPr="00415D40">
              <w:rPr>
                <w:rFonts w:eastAsia="Times New Roman"/>
                <w:szCs w:val="24"/>
              </w:rPr>
              <w:t>TR 38.840 (UEPS), TR38.875 (</w:t>
            </w:r>
            <w:proofErr w:type="spellStart"/>
            <w:r w:rsidRPr="00415D40">
              <w:rPr>
                <w:rFonts w:eastAsia="Times New Roman"/>
                <w:szCs w:val="24"/>
              </w:rPr>
              <w:t>RedCap</w:t>
            </w:r>
            <w:proofErr w:type="spellEnd"/>
            <w:r w:rsidRPr="00415D40">
              <w:rPr>
                <w:rFonts w:eastAsia="Times New Roman"/>
                <w:szCs w:val="24"/>
              </w:rPr>
              <w:t>), TR38.865 (</w:t>
            </w:r>
            <w:proofErr w:type="spellStart"/>
            <w:r w:rsidRPr="00415D40">
              <w:rPr>
                <w:rFonts w:eastAsia="Times New Roman"/>
                <w:szCs w:val="24"/>
              </w:rPr>
              <w:t>eRedCap</w:t>
            </w:r>
            <w:proofErr w:type="spellEnd"/>
            <w:r w:rsidRPr="00415D40">
              <w:rPr>
                <w:rFonts w:eastAsia="Times New Roman"/>
                <w:szCs w:val="24"/>
              </w:rPr>
              <w:t>), and TR38.869 (LP-WUS/WUR) for reference configurations</w:t>
            </w:r>
          </w:p>
          <w:p w14:paraId="5C5183A3" w14:textId="77777777" w:rsidR="00704812" w:rsidRPr="00415D40" w:rsidRDefault="00704812" w:rsidP="00577016">
            <w:pPr>
              <w:numPr>
                <w:ilvl w:val="0"/>
                <w:numId w:val="37"/>
              </w:numPr>
              <w:spacing w:before="0" w:after="0" w:line="240" w:lineRule="auto"/>
              <w:jc w:val="left"/>
              <w:rPr>
                <w:rFonts w:eastAsia="Times New Roman"/>
                <w:szCs w:val="24"/>
              </w:rPr>
            </w:pPr>
            <w:r w:rsidRPr="00415D40">
              <w:rPr>
                <w:rFonts w:eastAsia="Times New Roman"/>
                <w:szCs w:val="24"/>
              </w:rPr>
              <w:t>TR 38.840 (UEPS), TR38.875 (</w:t>
            </w:r>
            <w:proofErr w:type="spellStart"/>
            <w:r w:rsidRPr="00415D40">
              <w:rPr>
                <w:rFonts w:eastAsia="Times New Roman"/>
                <w:szCs w:val="24"/>
              </w:rPr>
              <w:t>RedCap</w:t>
            </w:r>
            <w:proofErr w:type="spellEnd"/>
            <w:r w:rsidRPr="00415D40">
              <w:rPr>
                <w:rFonts w:eastAsia="Times New Roman"/>
                <w:szCs w:val="24"/>
              </w:rPr>
              <w:t>), and TR38.869 (LP-WUS/WUR) for power consumption models</w:t>
            </w:r>
          </w:p>
          <w:p w14:paraId="3E33E266" w14:textId="77777777" w:rsidR="00704812" w:rsidRPr="00415D40" w:rsidRDefault="00704812" w:rsidP="00577016">
            <w:pPr>
              <w:spacing w:before="0" w:after="0" w:line="240" w:lineRule="auto"/>
              <w:ind w:left="0" w:firstLine="0"/>
              <w:jc w:val="left"/>
              <w:rPr>
                <w:rFonts w:eastAsia="Times New Roman"/>
                <w:szCs w:val="24"/>
                <w:highlight w:val="green"/>
              </w:rPr>
            </w:pPr>
            <w:r w:rsidRPr="00415D40">
              <w:rPr>
                <w:rFonts w:eastAsia="Times New Roman" w:hint="eastAsia"/>
                <w:szCs w:val="24"/>
                <w:highlight w:val="green"/>
              </w:rPr>
              <w:t>Agreement</w:t>
            </w:r>
          </w:p>
          <w:p w14:paraId="67814941" w14:textId="77777777" w:rsidR="00704812" w:rsidRPr="00415D40" w:rsidRDefault="00704812" w:rsidP="00577016">
            <w:pPr>
              <w:numPr>
                <w:ilvl w:val="0"/>
                <w:numId w:val="38"/>
              </w:numPr>
              <w:spacing w:before="0" w:after="0" w:line="240" w:lineRule="auto"/>
              <w:jc w:val="left"/>
              <w:rPr>
                <w:rFonts w:eastAsia="Times New Roman"/>
                <w:szCs w:val="24"/>
              </w:rPr>
            </w:pPr>
            <w:r w:rsidRPr="00415D40">
              <w:rPr>
                <w:rFonts w:eastAsia="Times New Roman"/>
                <w:szCs w:val="24"/>
              </w:rPr>
              <w:t>Study baseline BS setting(s) for evaluating 6G BS EE improvement/impact, considering</w:t>
            </w:r>
            <w:r w:rsidRPr="00415D40">
              <w:rPr>
                <w:rFonts w:eastAsia="DengXian" w:hint="eastAsia"/>
                <w:szCs w:val="24"/>
                <w:lang w:eastAsia="zh-CN"/>
              </w:rPr>
              <w:t xml:space="preserve"> </w:t>
            </w:r>
            <w:r w:rsidRPr="00415D40">
              <w:rPr>
                <w:rFonts w:eastAsia="Times New Roman"/>
                <w:szCs w:val="24"/>
              </w:rPr>
              <w:t>NR features and 6G BS reference configuration(s)</w:t>
            </w:r>
          </w:p>
          <w:p w14:paraId="65E43986" w14:textId="77777777" w:rsidR="00704812" w:rsidRPr="00415D40" w:rsidRDefault="00704812" w:rsidP="00577016">
            <w:pPr>
              <w:numPr>
                <w:ilvl w:val="0"/>
                <w:numId w:val="38"/>
              </w:numPr>
              <w:spacing w:before="0" w:after="0" w:line="240" w:lineRule="auto"/>
              <w:jc w:val="left"/>
              <w:rPr>
                <w:rFonts w:eastAsia="Times New Roman"/>
                <w:szCs w:val="24"/>
              </w:rPr>
            </w:pPr>
            <w:r w:rsidRPr="00415D40">
              <w:rPr>
                <w:rFonts w:eastAsia="Times New Roman"/>
                <w:szCs w:val="24"/>
              </w:rPr>
              <w:t>Study baseline UE setting(s) for evaluating 6G UE EE improvement/impact, considering NR features and 6G UE reference configuration(s)</w:t>
            </w:r>
          </w:p>
        </w:tc>
      </w:tr>
    </w:tbl>
    <w:p w14:paraId="535671A5" w14:textId="5C21A452" w:rsidR="00871E73" w:rsidRDefault="00704812" w:rsidP="00704812">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The above agreements for evaluating BS/UE EE improvement were made in RAN1#122 meeting [2].</w:t>
      </w:r>
      <w:r w:rsidR="002D6FF2">
        <w:rPr>
          <w:rFonts w:eastAsia="바탕" w:hint="eastAsia"/>
          <w:sz w:val="22"/>
          <w:szCs w:val="22"/>
          <w:lang w:val="en-US" w:eastAsia="ko-KR"/>
        </w:rPr>
        <w:t xml:space="preserve"> According to the agreement, reference configurations in TR 38.864 for 6G BS can be taken as the baseline. As captured in Table 1</w:t>
      </w:r>
      <w:r w:rsidR="00351E2F">
        <w:rPr>
          <w:rFonts w:eastAsia="바탕" w:hint="eastAsia"/>
          <w:sz w:val="22"/>
          <w:szCs w:val="22"/>
          <w:lang w:val="en-US" w:eastAsia="ko-KR"/>
        </w:rPr>
        <w:t xml:space="preserve"> below</w:t>
      </w:r>
      <w:r w:rsidR="002D6FF2">
        <w:rPr>
          <w:rFonts w:eastAsia="바탕" w:hint="eastAsia"/>
          <w:sz w:val="22"/>
          <w:szCs w:val="22"/>
          <w:lang w:val="en-US" w:eastAsia="ko-KR"/>
        </w:rPr>
        <w:t>, TR 38.864 defines two BS categories for BS reference configurations in which transition time</w:t>
      </w:r>
      <w:r w:rsidR="00351E2F">
        <w:rPr>
          <w:rFonts w:eastAsia="바탕" w:hint="eastAsia"/>
          <w:sz w:val="22"/>
          <w:szCs w:val="22"/>
          <w:lang w:val="en-US" w:eastAsia="ko-KR"/>
        </w:rPr>
        <w:t>s</w:t>
      </w:r>
      <w:r w:rsidR="002D6FF2">
        <w:rPr>
          <w:rFonts w:eastAsia="바탕" w:hint="eastAsia"/>
          <w:sz w:val="22"/>
          <w:szCs w:val="22"/>
          <w:lang w:val="en-US" w:eastAsia="ko-KR"/>
        </w:rPr>
        <w:t xml:space="preserve"> of BS Category 2 is relatively longer than th</w:t>
      </w:r>
      <w:r w:rsidR="00351E2F">
        <w:rPr>
          <w:rFonts w:eastAsia="바탕" w:hint="eastAsia"/>
          <w:sz w:val="22"/>
          <w:szCs w:val="22"/>
          <w:lang w:val="en-US" w:eastAsia="ko-KR"/>
        </w:rPr>
        <w:t>ose</w:t>
      </w:r>
      <w:r w:rsidR="002D6FF2">
        <w:rPr>
          <w:rFonts w:eastAsia="바탕" w:hint="eastAsia"/>
          <w:sz w:val="22"/>
          <w:szCs w:val="22"/>
          <w:lang w:val="en-US" w:eastAsia="ko-KR"/>
        </w:rPr>
        <w:t xml:space="preserve"> of BS Category 1. To </w:t>
      </w:r>
      <w:r w:rsidR="00871E73">
        <w:rPr>
          <w:rFonts w:eastAsia="바탕" w:hint="eastAsia"/>
          <w:sz w:val="22"/>
          <w:szCs w:val="22"/>
          <w:lang w:val="en-US" w:eastAsia="ko-KR"/>
        </w:rPr>
        <w:t>minimize evaluation efforts</w:t>
      </w:r>
      <w:r w:rsidR="002D6FF2">
        <w:rPr>
          <w:rFonts w:eastAsia="바탕" w:hint="eastAsia"/>
          <w:sz w:val="22"/>
          <w:szCs w:val="22"/>
          <w:lang w:val="en-US" w:eastAsia="ko-KR"/>
        </w:rPr>
        <w:t xml:space="preserve"> and to focus on a more promising </w:t>
      </w:r>
      <w:r w:rsidR="00871E73">
        <w:rPr>
          <w:rFonts w:eastAsia="바탕" w:hint="eastAsia"/>
          <w:sz w:val="22"/>
          <w:szCs w:val="22"/>
          <w:lang w:val="en-US" w:eastAsia="ko-KR"/>
        </w:rPr>
        <w:t>case, it would be desirable to use a single BS Category and our preference is BS Category 1.</w:t>
      </w:r>
    </w:p>
    <w:p w14:paraId="60350587" w14:textId="4C0183DD" w:rsidR="00704812" w:rsidRDefault="00871E73" w:rsidP="00704812">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addition, as illustrated in Section 5, it can be considered for both NW and UE to be able to operate with low power state where low-power signal/channel can be received (and transmitted), which can lead to huge amount of energy saving gains. Thus, low power state for BS can be studied in addition </w:t>
      </w:r>
      <w:r w:rsidR="00351E2F">
        <w:rPr>
          <w:rFonts w:eastAsia="바탕" w:hint="eastAsia"/>
          <w:sz w:val="22"/>
          <w:szCs w:val="22"/>
          <w:lang w:val="en-US" w:eastAsia="ko-KR"/>
        </w:rPr>
        <w:t>to</w:t>
      </w:r>
      <w:r>
        <w:rPr>
          <w:rFonts w:eastAsia="바탕" w:hint="eastAsia"/>
          <w:sz w:val="22"/>
          <w:szCs w:val="22"/>
          <w:lang w:val="en-US" w:eastAsia="ko-KR"/>
        </w:rPr>
        <w:t xml:space="preserve"> Deep and Light sleep states.</w:t>
      </w:r>
    </w:p>
    <w:p w14:paraId="6D21F89D" w14:textId="77777777" w:rsidR="00704812" w:rsidRDefault="00704812" w:rsidP="00704812">
      <w:pPr>
        <w:spacing w:before="120" w:after="120" w:line="240" w:lineRule="auto"/>
        <w:ind w:left="0" w:firstLineChars="100" w:firstLine="220"/>
        <w:rPr>
          <w:rFonts w:eastAsia="바탕"/>
          <w:sz w:val="22"/>
          <w:szCs w:val="22"/>
          <w:lang w:val="en-US" w:eastAsia="ko-KR"/>
        </w:rPr>
      </w:pPr>
    </w:p>
    <w:p w14:paraId="62289E43" w14:textId="7804B839" w:rsidR="002D6FF2" w:rsidRPr="002D6FF2" w:rsidRDefault="002D6FF2" w:rsidP="002D6FF2">
      <w:pPr>
        <w:spacing w:before="120" w:after="120" w:line="240" w:lineRule="auto"/>
        <w:ind w:left="0" w:firstLineChars="100" w:firstLine="220"/>
        <w:jc w:val="center"/>
        <w:rPr>
          <w:rFonts w:eastAsia="바탕"/>
          <w:b/>
          <w:bCs/>
          <w:sz w:val="22"/>
          <w:szCs w:val="22"/>
          <w:lang w:val="en-US" w:eastAsia="ko-KR"/>
        </w:rPr>
      </w:pPr>
      <w:r w:rsidRPr="002D6FF2">
        <w:rPr>
          <w:rFonts w:eastAsia="바탕" w:hint="eastAsia"/>
          <w:b/>
          <w:bCs/>
          <w:sz w:val="22"/>
          <w:szCs w:val="22"/>
          <w:lang w:val="en-US" w:eastAsia="ko-KR"/>
        </w:rPr>
        <w:t>Table 1. Total transition time for BS Category 1 and BS Category 2</w:t>
      </w:r>
      <w:r>
        <w:rPr>
          <w:rFonts w:eastAsia="바탕" w:hint="eastAsia"/>
          <w:b/>
          <w:bCs/>
          <w:sz w:val="22"/>
          <w:szCs w:val="22"/>
          <w:lang w:val="en-US" w:eastAsia="ko-KR"/>
        </w:rPr>
        <w:t xml:space="preserve">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6"/>
        <w:gridCol w:w="1877"/>
        <w:gridCol w:w="1877"/>
      </w:tblGrid>
      <w:tr w:rsidR="00704812" w:rsidRPr="00415D40" w14:paraId="32D13C75" w14:textId="77777777" w:rsidTr="00577016">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B4B8071"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b/>
                <w:lang w:val="en-US" w:eastAsia="en-GB"/>
              </w:rPr>
            </w:pPr>
            <w:r w:rsidRPr="00415D40">
              <w:rPr>
                <w:rFonts w:eastAsia="Times New Roman"/>
                <w:b/>
                <w:lang w:val="en-US" w:eastAsia="en-GB"/>
              </w:rPr>
              <w:t>Power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A8B4DFD"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b/>
                <w:lang w:val="en-US" w:eastAsia="en-GB"/>
              </w:rPr>
            </w:pPr>
            <w:r w:rsidRPr="00415D40">
              <w:rPr>
                <w:rFonts w:eastAsia="Times New Roman"/>
                <w:b/>
                <w:lang w:val="en-US" w:eastAsia="en-GB"/>
              </w:rPr>
              <w:t>BS Category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D3B9BB5"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b/>
                <w:lang w:val="en-US" w:eastAsia="en-GB"/>
              </w:rPr>
            </w:pPr>
            <w:r w:rsidRPr="00415D40">
              <w:rPr>
                <w:rFonts w:eastAsia="Times New Roman"/>
                <w:b/>
                <w:lang w:val="en-US" w:eastAsia="en-GB"/>
              </w:rPr>
              <w:t>BS Category 2</w:t>
            </w:r>
          </w:p>
        </w:tc>
      </w:tr>
      <w:tr w:rsidR="00704812" w:rsidRPr="00415D40" w14:paraId="3E9D7104" w14:textId="77777777" w:rsidTr="00577016">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00915D8"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Deep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797C1EF"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 xml:space="preserve">50 </w:t>
            </w:r>
            <w:proofErr w:type="spellStart"/>
            <w:r w:rsidRPr="00415D40">
              <w:rPr>
                <w:rFonts w:eastAsia="Times New Roman"/>
                <w:lang w:val="en-US" w:eastAsia="en-GB"/>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3F7A5B9"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10 s</w:t>
            </w:r>
          </w:p>
        </w:tc>
      </w:tr>
      <w:tr w:rsidR="00704812" w:rsidRPr="00415D40" w14:paraId="32F840C5" w14:textId="77777777" w:rsidTr="00577016">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390572E1"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Light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1150612"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 xml:space="preserve">6 </w:t>
            </w:r>
            <w:proofErr w:type="spellStart"/>
            <w:r w:rsidRPr="00415D40">
              <w:rPr>
                <w:rFonts w:eastAsia="Times New Roman"/>
                <w:lang w:val="en-US" w:eastAsia="en-GB"/>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E969C55"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 xml:space="preserve">640 </w:t>
            </w:r>
            <w:proofErr w:type="spellStart"/>
            <w:r w:rsidRPr="00415D40">
              <w:rPr>
                <w:rFonts w:eastAsia="Times New Roman"/>
                <w:lang w:val="en-US" w:eastAsia="en-GB"/>
              </w:rPr>
              <w:t>ms</w:t>
            </w:r>
            <w:proofErr w:type="spellEnd"/>
          </w:p>
        </w:tc>
      </w:tr>
    </w:tbl>
    <w:p w14:paraId="09356240" w14:textId="77777777" w:rsidR="002D6FF2" w:rsidRDefault="002D6FF2" w:rsidP="00704812">
      <w:pPr>
        <w:spacing w:before="120" w:after="120" w:line="240" w:lineRule="auto"/>
        <w:ind w:left="0" w:firstLineChars="100" w:firstLine="220"/>
        <w:rPr>
          <w:rFonts w:eastAsia="바탕"/>
          <w:sz w:val="22"/>
          <w:szCs w:val="22"/>
          <w:lang w:val="en-US" w:eastAsia="ko-KR"/>
        </w:rPr>
      </w:pPr>
    </w:p>
    <w:p w14:paraId="5024062F" w14:textId="563BD7D0" w:rsidR="00704812" w:rsidRDefault="00704812" w:rsidP="0070481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871E73">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For reference configuration</w:t>
      </w:r>
      <w:r w:rsidR="00871E73">
        <w:rPr>
          <w:rFonts w:eastAsia="바탕" w:hint="eastAsia"/>
          <w:b/>
          <w:sz w:val="22"/>
          <w:szCs w:val="22"/>
          <w:lang w:eastAsia="ko-KR"/>
        </w:rPr>
        <w:t>s</w:t>
      </w:r>
      <w:r>
        <w:rPr>
          <w:rFonts w:eastAsia="바탕" w:hint="eastAsia"/>
          <w:b/>
          <w:sz w:val="22"/>
          <w:szCs w:val="22"/>
          <w:lang w:eastAsia="ko-KR"/>
        </w:rPr>
        <w:t xml:space="preserve"> for 6G BS, </w:t>
      </w:r>
      <w:r w:rsidR="00871E73">
        <w:rPr>
          <w:rFonts w:eastAsia="바탕" w:hint="eastAsia"/>
          <w:b/>
          <w:sz w:val="22"/>
          <w:szCs w:val="22"/>
          <w:lang w:eastAsia="ko-KR"/>
        </w:rPr>
        <w:t xml:space="preserve">at least </w:t>
      </w:r>
      <w:r>
        <w:rPr>
          <w:rFonts w:eastAsia="바탕" w:hint="eastAsia"/>
          <w:b/>
          <w:sz w:val="22"/>
          <w:szCs w:val="22"/>
          <w:lang w:eastAsia="ko-KR"/>
        </w:rPr>
        <w:t>consider the followings.</w:t>
      </w:r>
    </w:p>
    <w:p w14:paraId="110E2400" w14:textId="346BFD33" w:rsidR="00704812" w:rsidRDefault="00871E73" w:rsidP="00704812">
      <w:pPr>
        <w:pStyle w:val="ListParagraph"/>
        <w:numPr>
          <w:ilvl w:val="0"/>
          <w:numId w:val="32"/>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Use a s</w:t>
      </w:r>
      <w:r w:rsidR="00704812" w:rsidRPr="00704812">
        <w:rPr>
          <w:rFonts w:ascii="Times New Roman" w:hAnsi="Times New Roman" w:hint="eastAsia"/>
          <w:b/>
          <w:sz w:val="22"/>
          <w:szCs w:val="22"/>
          <w:lang w:val="en-GB" w:eastAsia="ko-KR"/>
        </w:rPr>
        <w:t>ingle</w:t>
      </w:r>
      <w:r w:rsidR="00704812">
        <w:rPr>
          <w:rFonts w:ascii="Times New Roman" w:hAnsi="Times New Roman" w:hint="eastAsia"/>
          <w:b/>
          <w:sz w:val="22"/>
          <w:szCs w:val="22"/>
          <w:lang w:val="en-GB" w:eastAsia="ko-KR"/>
        </w:rPr>
        <w:t xml:space="preserve"> BS category (preferably BS Category 1 in TR 38.864)</w:t>
      </w:r>
    </w:p>
    <w:p w14:paraId="6687CF31" w14:textId="77777777" w:rsidR="00704812" w:rsidRPr="00704812" w:rsidRDefault="00704812" w:rsidP="00704812">
      <w:pPr>
        <w:pStyle w:val="ListParagraph"/>
        <w:numPr>
          <w:ilvl w:val="0"/>
          <w:numId w:val="32"/>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Additional power state for BS to receive/transmit low-power signal/channel</w:t>
      </w:r>
    </w:p>
    <w:p w14:paraId="032477AD" w14:textId="77777777" w:rsidR="00704812" w:rsidRDefault="00704812" w:rsidP="00704812">
      <w:pPr>
        <w:spacing w:before="120" w:after="120" w:line="240" w:lineRule="auto"/>
        <w:ind w:left="0" w:firstLineChars="100" w:firstLine="220"/>
        <w:rPr>
          <w:rFonts w:eastAsia="바탕"/>
          <w:sz w:val="22"/>
          <w:szCs w:val="22"/>
          <w:lang w:val="en-US" w:eastAsia="ko-KR"/>
        </w:rPr>
      </w:pPr>
    </w:p>
    <w:p w14:paraId="7D12DBBF" w14:textId="442756F5" w:rsidR="00871E73" w:rsidRDefault="00BB1179" w:rsidP="00704812">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RAN#109 meeting, for ITU-R </w:t>
      </w:r>
      <w:r>
        <w:rPr>
          <w:rFonts w:eastAsia="바탕"/>
          <w:sz w:val="22"/>
          <w:szCs w:val="22"/>
          <w:lang w:val="en-US" w:eastAsia="ko-KR"/>
        </w:rPr>
        <w:t>evaluation</w:t>
      </w:r>
      <w:r>
        <w:rPr>
          <w:rFonts w:eastAsia="바탕" w:hint="eastAsia"/>
          <w:sz w:val="22"/>
          <w:szCs w:val="22"/>
          <w:lang w:val="en-US" w:eastAsia="ko-KR"/>
        </w:rPr>
        <w:t xml:space="preserve">, the requirement for energy efficiency is defined as relative energy savings/consumptions. In our view, this performance metric can be reused for 3GPP internal evaluation metrics as well. </w:t>
      </w:r>
      <w:r>
        <w:rPr>
          <w:rFonts w:eastAsia="바탕"/>
          <w:sz w:val="22"/>
          <w:szCs w:val="22"/>
          <w:lang w:val="en-US" w:eastAsia="ko-KR"/>
        </w:rPr>
        <w:t>Another</w:t>
      </w:r>
      <w:r>
        <w:rPr>
          <w:rFonts w:eastAsia="바탕" w:hint="eastAsia"/>
          <w:sz w:val="22"/>
          <w:szCs w:val="22"/>
          <w:lang w:val="en-US" w:eastAsia="ko-KR"/>
        </w:rPr>
        <w:t xml:space="preserve"> aspect to discuss is how to define baseline BS/UE settings. To draw a </w:t>
      </w:r>
      <w:r w:rsidR="009B20C8">
        <w:rPr>
          <w:rFonts w:eastAsia="바탕" w:hint="eastAsia"/>
          <w:sz w:val="22"/>
          <w:szCs w:val="22"/>
          <w:lang w:val="en-US" w:eastAsia="ko-KR"/>
        </w:rPr>
        <w:t>clear outcome, it would be reasonable to compare energy efficient BS/UE scheme with baseline BS/UE setting for the same load case.</w:t>
      </w:r>
    </w:p>
    <w:p w14:paraId="6462BEE7" w14:textId="77777777" w:rsidR="00930DA4" w:rsidRDefault="00930DA4" w:rsidP="00704812">
      <w:pPr>
        <w:spacing w:before="120" w:after="120" w:line="240" w:lineRule="auto"/>
        <w:ind w:left="0" w:firstLineChars="100" w:firstLine="220"/>
        <w:rPr>
          <w:rFonts w:eastAsia="바탕"/>
          <w:sz w:val="22"/>
          <w:szCs w:val="22"/>
          <w:lang w:val="en-US" w:eastAsia="ko-KR"/>
        </w:rPr>
      </w:pPr>
    </w:p>
    <w:p w14:paraId="290FD867" w14:textId="14FF1879" w:rsidR="00704812" w:rsidRDefault="00704812" w:rsidP="0070481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871E73">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Performance metric for BS/UE energy efficiency is defined as relative energy consumption for a selected load case compared to baseline BS/UE settings for the same load case.</w:t>
      </w:r>
    </w:p>
    <w:p w14:paraId="01EA15F0" w14:textId="77777777" w:rsidR="00704812" w:rsidRDefault="00704812" w:rsidP="00415D40">
      <w:pPr>
        <w:spacing w:before="120" w:after="120" w:line="240" w:lineRule="auto"/>
        <w:ind w:left="0" w:firstLineChars="100" w:firstLine="220"/>
        <w:rPr>
          <w:rFonts w:eastAsia="바탕"/>
          <w:sz w:val="22"/>
          <w:szCs w:val="22"/>
          <w:lang w:eastAsia="ko-KR"/>
        </w:rPr>
      </w:pPr>
    </w:p>
    <w:p w14:paraId="1184080A" w14:textId="27DE578B" w:rsidR="00D32D87" w:rsidRDefault="00AC2087" w:rsidP="00D32D87">
      <w:pPr>
        <w:pStyle w:val="Heading1"/>
        <w:numPr>
          <w:ilvl w:val="0"/>
          <w:numId w:val="1"/>
        </w:numPr>
        <w:spacing w:before="300"/>
        <w:rPr>
          <w:rFonts w:eastAsia="바탕" w:cs="Arial"/>
          <w:b/>
          <w:bCs/>
          <w:lang w:val="en-US" w:eastAsia="ko-KR"/>
        </w:rPr>
      </w:pPr>
      <w:r w:rsidRPr="00AC2087">
        <w:rPr>
          <w:rFonts w:eastAsia="바탕" w:cs="Arial"/>
          <w:b/>
          <w:bCs/>
          <w:lang w:val="en-US" w:eastAsia="ko-KR"/>
        </w:rPr>
        <w:t>Energy efficiency at NW side</w:t>
      </w:r>
    </w:p>
    <w:p w14:paraId="38C3CE3A" w14:textId="4200C00E" w:rsidR="00211D5C" w:rsidRDefault="00B251A9" w:rsidP="00AC2087">
      <w:pPr>
        <w:spacing w:before="120" w:after="120" w:line="240" w:lineRule="auto"/>
        <w:ind w:left="0" w:firstLineChars="100" w:firstLine="220"/>
        <w:rPr>
          <w:rFonts w:eastAsia="바탕"/>
          <w:sz w:val="22"/>
          <w:szCs w:val="22"/>
          <w:lang w:eastAsia="ko-KR"/>
        </w:rPr>
      </w:pPr>
      <w:r w:rsidRPr="00211D5C">
        <w:rPr>
          <w:rFonts w:eastAsia="바탕" w:hint="eastAsia"/>
          <w:sz w:val="22"/>
          <w:szCs w:val="22"/>
          <w:lang w:val="en-US" w:eastAsia="ko-KR"/>
        </w:rPr>
        <w:t xml:space="preserve">Given the importance of minimizing network energy consumption, Rel-18 and Rel-19 NR have </w:t>
      </w:r>
      <w:r>
        <w:rPr>
          <w:rFonts w:eastAsia="바탕" w:hint="eastAsia"/>
          <w:sz w:val="22"/>
          <w:szCs w:val="22"/>
          <w:lang w:val="en-US" w:eastAsia="ko-KR"/>
        </w:rPr>
        <w:t xml:space="preserve">studied and </w:t>
      </w:r>
      <w:r w:rsidRPr="00211D5C">
        <w:rPr>
          <w:rFonts w:eastAsia="바탕" w:hint="eastAsia"/>
          <w:sz w:val="22"/>
          <w:szCs w:val="22"/>
          <w:lang w:val="en-US" w:eastAsia="ko-KR"/>
        </w:rPr>
        <w:t>introduced various ne</w:t>
      </w:r>
      <w:r w:rsidRPr="00211D5C">
        <w:rPr>
          <w:rFonts w:eastAsia="바탕" w:hint="eastAsia"/>
          <w:sz w:val="22"/>
          <w:szCs w:val="22"/>
          <w:lang w:val="en-US" w:eastAsia="ko-KR"/>
        </w:rPr>
        <w:t>twork energy saving (NES) techniques which operate in time, frequency, spatial, and power domains.</w:t>
      </w:r>
      <w:r>
        <w:rPr>
          <w:rFonts w:eastAsia="바탕" w:hint="eastAsia"/>
          <w:sz w:val="22"/>
          <w:szCs w:val="22"/>
          <w:lang w:val="en-US" w:eastAsia="ko-KR"/>
        </w:rPr>
        <w:t xml:space="preserve"> In this section, we would like to discuss NES techniques that can be improved from NR and newly supported for 6GR.</w:t>
      </w:r>
    </w:p>
    <w:p w14:paraId="3D1F7C76" w14:textId="77777777" w:rsidR="004E4B77" w:rsidRDefault="004E4B77" w:rsidP="00C33CE7">
      <w:pPr>
        <w:spacing w:before="120" w:after="120" w:line="240" w:lineRule="auto"/>
        <w:ind w:left="0" w:firstLineChars="100" w:firstLine="220"/>
        <w:rPr>
          <w:rFonts w:eastAsia="바탕"/>
          <w:sz w:val="22"/>
          <w:szCs w:val="22"/>
          <w:lang w:eastAsia="ko-KR"/>
        </w:rPr>
      </w:pPr>
    </w:p>
    <w:p w14:paraId="75EC48A4" w14:textId="4AA64C60" w:rsidR="00962A0C" w:rsidRPr="00962A0C" w:rsidRDefault="00962A0C" w:rsidP="00962A0C">
      <w:pPr>
        <w:pStyle w:val="ListParagraph"/>
        <w:numPr>
          <w:ilvl w:val="1"/>
          <w:numId w:val="34"/>
        </w:numPr>
        <w:wordWrap/>
        <w:autoSpaceDE/>
        <w:autoSpaceDN/>
        <w:spacing w:before="0" w:line="240" w:lineRule="auto"/>
        <w:ind w:leftChars="0"/>
        <w:jc w:val="left"/>
        <w:outlineLvl w:val="1"/>
        <w:rPr>
          <w:rFonts w:ascii="Times" w:hAnsi="Times"/>
          <w:b/>
          <w:bCs/>
          <w:sz w:val="22"/>
          <w:szCs w:val="22"/>
          <w:lang w:val="en-GB"/>
        </w:rPr>
      </w:pPr>
      <w:r w:rsidRPr="00962A0C">
        <w:rPr>
          <w:rFonts w:ascii="Times" w:hAnsi="Times" w:hint="eastAsia"/>
          <w:b/>
          <w:bCs/>
          <w:sz w:val="22"/>
          <w:szCs w:val="22"/>
          <w:lang w:val="en-GB"/>
        </w:rPr>
        <w:t>Common signal/channel adaptation</w:t>
      </w:r>
    </w:p>
    <w:p w14:paraId="579E9AEC" w14:textId="712C9A70" w:rsidR="00962A0C" w:rsidRDefault="00D34B5B"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NR, UE assumes </w:t>
      </w:r>
      <w:r w:rsidR="00A666B9">
        <w:rPr>
          <w:rFonts w:eastAsia="바탕" w:hint="eastAsia"/>
          <w:sz w:val="22"/>
          <w:szCs w:val="22"/>
          <w:lang w:eastAsia="ko-KR"/>
        </w:rPr>
        <w:t xml:space="preserve">20 msec as default </w:t>
      </w:r>
      <w:r w:rsidR="0073032C">
        <w:rPr>
          <w:rFonts w:eastAsia="바탕" w:hint="eastAsia"/>
          <w:sz w:val="22"/>
          <w:szCs w:val="22"/>
          <w:lang w:eastAsia="ko-KR"/>
        </w:rPr>
        <w:t>synchronization signal (</w:t>
      </w:r>
      <w:r w:rsidR="00A666B9">
        <w:rPr>
          <w:rFonts w:eastAsia="바탕" w:hint="eastAsia"/>
          <w:sz w:val="22"/>
          <w:szCs w:val="22"/>
          <w:lang w:eastAsia="ko-KR"/>
        </w:rPr>
        <w:t>SS</w:t>
      </w:r>
      <w:r w:rsidR="0073032C">
        <w:rPr>
          <w:rFonts w:eastAsia="바탕" w:hint="eastAsia"/>
          <w:sz w:val="22"/>
          <w:szCs w:val="22"/>
          <w:lang w:eastAsia="ko-KR"/>
        </w:rPr>
        <w:t>)</w:t>
      </w:r>
      <w:r w:rsidR="00A666B9">
        <w:rPr>
          <w:rFonts w:eastAsia="바탕" w:hint="eastAsia"/>
          <w:sz w:val="22"/>
          <w:szCs w:val="22"/>
          <w:lang w:eastAsia="ko-KR"/>
        </w:rPr>
        <w:t xml:space="preserve"> periodicity during initial access procedure. </w:t>
      </w:r>
      <w:r w:rsidR="00B251A9">
        <w:rPr>
          <w:rFonts w:eastAsia="바탕" w:hint="eastAsia"/>
          <w:sz w:val="22"/>
          <w:szCs w:val="22"/>
          <w:lang w:eastAsia="ko-KR"/>
        </w:rPr>
        <w:t>TR 38.864 [</w:t>
      </w:r>
      <w:r w:rsidR="000208D1">
        <w:rPr>
          <w:rFonts w:eastAsia="바탕" w:hint="eastAsia"/>
          <w:sz w:val="22"/>
          <w:szCs w:val="22"/>
          <w:lang w:eastAsia="ko-KR"/>
        </w:rPr>
        <w:t>3</w:t>
      </w:r>
      <w:r w:rsidR="00B251A9">
        <w:rPr>
          <w:rFonts w:eastAsia="바탕" w:hint="eastAsia"/>
          <w:sz w:val="22"/>
          <w:szCs w:val="22"/>
          <w:lang w:eastAsia="ko-KR"/>
        </w:rPr>
        <w:t xml:space="preserve">] showed that </w:t>
      </w:r>
      <w:r w:rsidR="00E22A16">
        <w:rPr>
          <w:rFonts w:eastAsia="바탕" w:hint="eastAsia"/>
          <w:sz w:val="22"/>
          <w:szCs w:val="22"/>
          <w:lang w:eastAsia="ko-KR"/>
        </w:rPr>
        <w:t>substantial</w:t>
      </w:r>
      <w:r w:rsidR="00B251A9">
        <w:rPr>
          <w:rFonts w:eastAsia="바탕" w:hint="eastAsia"/>
          <w:sz w:val="22"/>
          <w:szCs w:val="22"/>
          <w:lang w:eastAsia="ko-KR"/>
        </w:rPr>
        <w:t xml:space="preserve"> NES gains (up to 84 %) can be achieved by </w:t>
      </w:r>
      <w:r w:rsidR="0073032C">
        <w:rPr>
          <w:rFonts w:eastAsia="바탕" w:hint="eastAsia"/>
          <w:sz w:val="22"/>
          <w:szCs w:val="22"/>
          <w:lang w:eastAsia="ko-KR"/>
        </w:rPr>
        <w:t xml:space="preserve">adopting </w:t>
      </w:r>
      <w:r w:rsidR="00B251A9">
        <w:rPr>
          <w:rFonts w:eastAsia="바탕" w:hint="eastAsia"/>
          <w:sz w:val="22"/>
          <w:szCs w:val="22"/>
          <w:lang w:eastAsia="ko-KR"/>
        </w:rPr>
        <w:t xml:space="preserve">longer SS periodicity. Therefore, it would be beneficial </w:t>
      </w:r>
      <w:r w:rsidR="00A666B9">
        <w:rPr>
          <w:rFonts w:eastAsia="바탕" w:hint="eastAsia"/>
          <w:sz w:val="22"/>
          <w:szCs w:val="22"/>
          <w:lang w:eastAsia="ko-KR"/>
        </w:rPr>
        <w:t xml:space="preserve">in terms of NES </w:t>
      </w:r>
      <w:r w:rsidR="00B251A9">
        <w:rPr>
          <w:rFonts w:eastAsia="바탕" w:hint="eastAsia"/>
          <w:sz w:val="22"/>
          <w:szCs w:val="22"/>
          <w:lang w:eastAsia="ko-KR"/>
        </w:rPr>
        <w:t xml:space="preserve">if </w:t>
      </w:r>
      <w:r w:rsidR="00A666B9">
        <w:rPr>
          <w:rFonts w:eastAsia="바탕" w:hint="eastAsia"/>
          <w:sz w:val="22"/>
          <w:szCs w:val="22"/>
          <w:lang w:eastAsia="ko-KR"/>
        </w:rPr>
        <w:t xml:space="preserve">default </w:t>
      </w:r>
      <w:r>
        <w:rPr>
          <w:rFonts w:eastAsia="바탕" w:hint="eastAsia"/>
          <w:sz w:val="22"/>
          <w:szCs w:val="22"/>
          <w:lang w:eastAsia="ko-KR"/>
        </w:rPr>
        <w:t>SS perio</w:t>
      </w:r>
      <w:r w:rsidR="00A666B9">
        <w:rPr>
          <w:rFonts w:eastAsia="바탕" w:hint="eastAsia"/>
          <w:sz w:val="22"/>
          <w:szCs w:val="22"/>
          <w:lang w:eastAsia="ko-KR"/>
        </w:rPr>
        <w:t>dicity can be increased to the value greater than 20 msec.</w:t>
      </w:r>
    </w:p>
    <w:p w14:paraId="0956C826" w14:textId="279C5CD9" w:rsidR="0073032C" w:rsidRDefault="0073032C"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However, even if NW transmits SS with a longer periodicity (e.g., 160 ms</w:t>
      </w:r>
      <w:r w:rsidR="001D1A5E">
        <w:rPr>
          <w:rFonts w:eastAsia="바탕" w:hint="eastAsia"/>
          <w:sz w:val="22"/>
          <w:szCs w:val="22"/>
          <w:lang w:eastAsia="ko-KR"/>
        </w:rPr>
        <w:t>ec</w:t>
      </w:r>
      <w:r>
        <w:rPr>
          <w:rFonts w:eastAsia="바탕" w:hint="eastAsia"/>
          <w:sz w:val="22"/>
          <w:szCs w:val="22"/>
          <w:lang w:eastAsia="ko-KR"/>
        </w:rPr>
        <w:t>), UE may require frequen</w:t>
      </w:r>
      <w:r w:rsidR="001D1A5E">
        <w:rPr>
          <w:rFonts w:eastAsia="바탕" w:hint="eastAsia"/>
          <w:sz w:val="22"/>
          <w:szCs w:val="22"/>
          <w:lang w:eastAsia="ko-KR"/>
        </w:rPr>
        <w:t>t</w:t>
      </w:r>
      <w:r>
        <w:rPr>
          <w:rFonts w:eastAsia="바탕" w:hint="eastAsia"/>
          <w:sz w:val="22"/>
          <w:szCs w:val="22"/>
          <w:lang w:eastAsia="ko-KR"/>
        </w:rPr>
        <w:t xml:space="preserve"> SS </w:t>
      </w:r>
      <w:r>
        <w:rPr>
          <w:rFonts w:eastAsia="바탕"/>
          <w:sz w:val="22"/>
          <w:szCs w:val="22"/>
          <w:lang w:eastAsia="ko-KR"/>
        </w:rPr>
        <w:t>transmission</w:t>
      </w:r>
      <w:r>
        <w:rPr>
          <w:rFonts w:eastAsia="바탕" w:hint="eastAsia"/>
          <w:sz w:val="22"/>
          <w:szCs w:val="22"/>
          <w:lang w:eastAsia="ko-KR"/>
        </w:rPr>
        <w:t xml:space="preserve"> in some cases. For instance, when UE </w:t>
      </w:r>
      <w:r w:rsidR="001D1A5E">
        <w:rPr>
          <w:rFonts w:eastAsia="바탕" w:hint="eastAsia"/>
          <w:sz w:val="22"/>
          <w:szCs w:val="22"/>
          <w:lang w:eastAsia="ko-KR"/>
        </w:rPr>
        <w:t>attempts to access a cell</w:t>
      </w:r>
      <w:r w:rsidR="00973351">
        <w:rPr>
          <w:rFonts w:eastAsia="바탕" w:hint="eastAsia"/>
          <w:sz w:val="22"/>
          <w:szCs w:val="22"/>
          <w:lang w:eastAsia="ko-KR"/>
        </w:rPr>
        <w:t>,</w:t>
      </w:r>
      <w:r w:rsidR="001D1A5E">
        <w:rPr>
          <w:rFonts w:eastAsia="바탕" w:hint="eastAsia"/>
          <w:sz w:val="22"/>
          <w:szCs w:val="22"/>
          <w:lang w:eastAsia="ko-KR"/>
        </w:rPr>
        <w:t xml:space="preserve"> or finds a new beam during a beam recovery procedure, it </w:t>
      </w:r>
      <w:r w:rsidR="001D1A5E">
        <w:rPr>
          <w:rFonts w:eastAsia="바탕"/>
          <w:sz w:val="22"/>
          <w:szCs w:val="22"/>
          <w:lang w:eastAsia="ko-KR"/>
        </w:rPr>
        <w:t>can</w:t>
      </w:r>
      <w:r w:rsidR="001D1A5E">
        <w:rPr>
          <w:rFonts w:eastAsia="바탕" w:hint="eastAsia"/>
          <w:sz w:val="22"/>
          <w:szCs w:val="22"/>
          <w:lang w:eastAsia="ko-KR"/>
        </w:rPr>
        <w:t xml:space="preserve"> be more efficient for </w:t>
      </w:r>
      <w:r w:rsidR="00973351">
        <w:rPr>
          <w:rFonts w:eastAsia="바탕" w:hint="eastAsia"/>
          <w:sz w:val="22"/>
          <w:szCs w:val="22"/>
          <w:lang w:eastAsia="ko-KR"/>
        </w:rPr>
        <w:t>UE</w:t>
      </w:r>
      <w:r w:rsidR="001D1A5E">
        <w:rPr>
          <w:rFonts w:eastAsia="바탕" w:hint="eastAsia"/>
          <w:sz w:val="22"/>
          <w:szCs w:val="22"/>
          <w:lang w:eastAsia="ko-KR"/>
        </w:rPr>
        <w:t xml:space="preserve"> to </w:t>
      </w:r>
      <w:r w:rsidR="00973351">
        <w:rPr>
          <w:rFonts w:eastAsia="바탕" w:hint="eastAsia"/>
          <w:sz w:val="22"/>
          <w:szCs w:val="22"/>
          <w:lang w:eastAsia="ko-KR"/>
        </w:rPr>
        <w:t>receive</w:t>
      </w:r>
      <w:r w:rsidR="001D1A5E">
        <w:rPr>
          <w:rFonts w:eastAsia="바탕" w:hint="eastAsia"/>
          <w:sz w:val="22"/>
          <w:szCs w:val="22"/>
          <w:lang w:eastAsia="ko-KR"/>
        </w:rPr>
        <w:t xml:space="preserve"> SS with a shorter periodicity (e.g., 20 msec). Depending on whether </w:t>
      </w:r>
      <w:r w:rsidR="002A3B79">
        <w:rPr>
          <w:rFonts w:eastAsia="바탕" w:hint="eastAsia"/>
          <w:sz w:val="22"/>
          <w:szCs w:val="22"/>
          <w:lang w:eastAsia="ko-KR"/>
        </w:rPr>
        <w:t>NW is aware of such UE</w:t>
      </w:r>
      <w:r w:rsidR="002A3B79">
        <w:rPr>
          <w:rFonts w:eastAsia="바탕"/>
          <w:sz w:val="22"/>
          <w:szCs w:val="22"/>
          <w:lang w:eastAsia="ko-KR"/>
        </w:rPr>
        <w:t>’</w:t>
      </w:r>
      <w:r w:rsidR="002A3B79">
        <w:rPr>
          <w:rFonts w:eastAsia="바탕" w:hint="eastAsia"/>
          <w:sz w:val="22"/>
          <w:szCs w:val="22"/>
          <w:lang w:eastAsia="ko-KR"/>
        </w:rPr>
        <w:t xml:space="preserve">s situation, NW-initiated (similar to Rel-19 OD-SSB) or UE-initiated on-demand SS </w:t>
      </w:r>
      <w:r w:rsidR="000F5271">
        <w:rPr>
          <w:rFonts w:eastAsia="바탕" w:hint="eastAsia"/>
          <w:sz w:val="22"/>
          <w:szCs w:val="22"/>
          <w:lang w:eastAsia="ko-KR"/>
        </w:rPr>
        <w:t xml:space="preserve">(or SS periodicity adaptation) </w:t>
      </w:r>
      <w:r w:rsidR="002A3B79">
        <w:rPr>
          <w:rFonts w:eastAsia="바탕" w:hint="eastAsia"/>
          <w:sz w:val="22"/>
          <w:szCs w:val="22"/>
          <w:lang w:eastAsia="ko-KR"/>
        </w:rPr>
        <w:t>can be considered.</w:t>
      </w:r>
      <w:r w:rsidR="005F53B6">
        <w:rPr>
          <w:rFonts w:eastAsia="바탕" w:hint="eastAsia"/>
          <w:sz w:val="22"/>
          <w:szCs w:val="22"/>
          <w:lang w:eastAsia="ko-KR"/>
        </w:rPr>
        <w:t xml:space="preserve"> In this case, structure (e.g., components, the number of symbols/RBs) of SS/PBCH with periodic transmission can be different from that of on-demand SS/PBCH.</w:t>
      </w:r>
    </w:p>
    <w:p w14:paraId="71200EFF" w14:textId="1E2DD231" w:rsidR="00962A0C" w:rsidRDefault="000844EE"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Alternatively, SS can be separately transmitted from PBCH. </w:t>
      </w:r>
      <w:r w:rsidR="008C3047">
        <w:rPr>
          <w:rFonts w:eastAsia="바탕" w:hint="eastAsia"/>
          <w:sz w:val="22"/>
          <w:szCs w:val="22"/>
          <w:lang w:eastAsia="ko-KR"/>
        </w:rPr>
        <w:t xml:space="preserve">For instance, SS-burst </w:t>
      </w:r>
      <w:r w:rsidR="00FA141B">
        <w:rPr>
          <w:rFonts w:eastAsia="바탕" w:hint="eastAsia"/>
          <w:sz w:val="22"/>
          <w:szCs w:val="22"/>
          <w:lang w:eastAsia="ko-KR"/>
        </w:rPr>
        <w:t xml:space="preserve">(which consists of different SS beams) </w:t>
      </w:r>
      <w:r w:rsidR="008C3047">
        <w:rPr>
          <w:rFonts w:eastAsia="바탕" w:hint="eastAsia"/>
          <w:sz w:val="22"/>
          <w:szCs w:val="22"/>
          <w:lang w:eastAsia="ko-KR"/>
        </w:rPr>
        <w:t xml:space="preserve">is periodically transmitted while PBCH-burst </w:t>
      </w:r>
      <w:r w:rsidR="00FA141B">
        <w:rPr>
          <w:rFonts w:eastAsia="바탕" w:hint="eastAsia"/>
          <w:sz w:val="22"/>
          <w:szCs w:val="22"/>
          <w:lang w:eastAsia="ko-KR"/>
        </w:rPr>
        <w:t xml:space="preserve">(which consists only of PBCH with different </w:t>
      </w:r>
      <w:r w:rsidR="00FA141B">
        <w:rPr>
          <w:rFonts w:eastAsia="바탕" w:hint="eastAsia"/>
          <w:sz w:val="22"/>
          <w:szCs w:val="22"/>
          <w:lang w:eastAsia="ko-KR"/>
        </w:rPr>
        <w:lastRenderedPageBreak/>
        <w:t xml:space="preserve">beams) </w:t>
      </w:r>
      <w:r w:rsidR="008C3047">
        <w:rPr>
          <w:rFonts w:eastAsia="바탕" w:hint="eastAsia"/>
          <w:sz w:val="22"/>
          <w:szCs w:val="22"/>
          <w:lang w:eastAsia="ko-KR"/>
        </w:rPr>
        <w:t>can be transmitted in response to UE</w:t>
      </w:r>
      <w:r w:rsidR="008C3047">
        <w:rPr>
          <w:rFonts w:eastAsia="바탕"/>
          <w:sz w:val="22"/>
          <w:szCs w:val="22"/>
          <w:lang w:eastAsia="ko-KR"/>
        </w:rPr>
        <w:t>’</w:t>
      </w:r>
      <w:r w:rsidR="008C3047">
        <w:rPr>
          <w:rFonts w:eastAsia="바탕" w:hint="eastAsia"/>
          <w:sz w:val="22"/>
          <w:szCs w:val="22"/>
          <w:lang w:eastAsia="ko-KR"/>
        </w:rPr>
        <w:t>s request</w:t>
      </w:r>
      <w:r w:rsidR="00973351">
        <w:rPr>
          <w:rFonts w:eastAsia="바탕" w:hint="eastAsia"/>
          <w:sz w:val="22"/>
          <w:szCs w:val="22"/>
          <w:lang w:eastAsia="ko-KR"/>
        </w:rPr>
        <w:t xml:space="preserve"> (i.e., on-demand manner)</w:t>
      </w:r>
      <w:r w:rsidR="008C3047">
        <w:rPr>
          <w:rFonts w:eastAsia="바탕" w:hint="eastAsia"/>
          <w:sz w:val="22"/>
          <w:szCs w:val="22"/>
          <w:lang w:eastAsia="ko-KR"/>
        </w:rPr>
        <w:t xml:space="preserve">. </w:t>
      </w:r>
      <w:r>
        <w:rPr>
          <w:rFonts w:eastAsia="바탕" w:hint="eastAsia"/>
          <w:sz w:val="22"/>
          <w:szCs w:val="22"/>
          <w:lang w:eastAsia="ko-KR"/>
        </w:rPr>
        <w:t>For</w:t>
      </w:r>
      <w:r w:rsidR="008C3047">
        <w:rPr>
          <w:rFonts w:eastAsia="바탕" w:hint="eastAsia"/>
          <w:sz w:val="22"/>
          <w:szCs w:val="22"/>
          <w:lang w:eastAsia="ko-KR"/>
        </w:rPr>
        <w:t xml:space="preserve"> another</w:t>
      </w:r>
      <w:r>
        <w:rPr>
          <w:rFonts w:eastAsia="바탕" w:hint="eastAsia"/>
          <w:sz w:val="22"/>
          <w:szCs w:val="22"/>
          <w:lang w:eastAsia="ko-KR"/>
        </w:rPr>
        <w:t xml:space="preserve"> instance, SS-burst is transmitted with a shorter periodicity (e.g., 20 msec) while PBCH-burst is transmitted with a longer periodicity (e.g., 160 msec). </w:t>
      </w:r>
      <w:r w:rsidR="008C3047">
        <w:rPr>
          <w:rFonts w:eastAsia="바탕" w:hint="eastAsia"/>
          <w:sz w:val="22"/>
          <w:szCs w:val="22"/>
          <w:lang w:eastAsia="ko-KR"/>
        </w:rPr>
        <w:t>It is noted that NES gains can be obtained by reducing PBCH transmissions.</w:t>
      </w:r>
    </w:p>
    <w:p w14:paraId="31834EE0" w14:textId="145437EF" w:rsidR="00FA141B" w:rsidRPr="00FA141B" w:rsidRDefault="008801E0"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If SS and/or PBCH transmission can be adjusted as explained above, one aspect that should be discussed</w:t>
      </w:r>
      <w:r w:rsidR="00FA141B">
        <w:rPr>
          <w:rFonts w:eastAsia="바탕" w:hint="eastAsia"/>
          <w:sz w:val="22"/>
          <w:szCs w:val="22"/>
          <w:lang w:eastAsia="ko-KR"/>
        </w:rPr>
        <w:t xml:space="preserve"> together</w:t>
      </w:r>
      <w:r>
        <w:rPr>
          <w:rFonts w:eastAsia="바탕" w:hint="eastAsia"/>
          <w:sz w:val="22"/>
          <w:szCs w:val="22"/>
          <w:lang w:eastAsia="ko-KR"/>
        </w:rPr>
        <w:t xml:space="preserve"> is </w:t>
      </w:r>
      <w:r w:rsidR="00FA141B">
        <w:rPr>
          <w:rFonts w:eastAsia="바탕" w:hint="eastAsia"/>
          <w:sz w:val="22"/>
          <w:szCs w:val="22"/>
          <w:lang w:eastAsia="ko-KR"/>
        </w:rPr>
        <w:t>its impact on idle mode UE</w:t>
      </w:r>
      <w:r w:rsidR="00FA141B">
        <w:rPr>
          <w:rFonts w:eastAsia="바탕"/>
          <w:sz w:val="22"/>
          <w:szCs w:val="22"/>
          <w:lang w:eastAsia="ko-KR"/>
        </w:rPr>
        <w:t>’</w:t>
      </w:r>
      <w:r w:rsidR="00FA141B">
        <w:rPr>
          <w:rFonts w:eastAsia="바탕" w:hint="eastAsia"/>
          <w:sz w:val="22"/>
          <w:szCs w:val="22"/>
          <w:lang w:eastAsia="ko-KR"/>
        </w:rPr>
        <w:t xml:space="preserve">s </w:t>
      </w:r>
      <w:r w:rsidR="00FA141B">
        <w:rPr>
          <w:rFonts w:eastAsia="바탕"/>
          <w:sz w:val="22"/>
          <w:szCs w:val="22"/>
          <w:lang w:eastAsia="ko-KR"/>
        </w:rPr>
        <w:t>behaviour</w:t>
      </w:r>
      <w:r w:rsidR="00FA141B">
        <w:rPr>
          <w:rFonts w:eastAsia="바탕" w:hint="eastAsia"/>
          <w:sz w:val="22"/>
          <w:szCs w:val="22"/>
          <w:lang w:eastAsia="ko-KR"/>
        </w:rPr>
        <w:t xml:space="preserve">s. As an example, in case SS and/or PBCH adaptation is supported for </w:t>
      </w:r>
      <w:proofErr w:type="spellStart"/>
      <w:r w:rsidR="00FA141B">
        <w:rPr>
          <w:rFonts w:eastAsia="바탕" w:hint="eastAsia"/>
          <w:sz w:val="22"/>
          <w:szCs w:val="22"/>
          <w:lang w:eastAsia="ko-KR"/>
        </w:rPr>
        <w:t>PCell</w:t>
      </w:r>
      <w:proofErr w:type="spellEnd"/>
      <w:r w:rsidR="00FA141B">
        <w:rPr>
          <w:rFonts w:eastAsia="바탕" w:hint="eastAsia"/>
          <w:sz w:val="22"/>
          <w:szCs w:val="22"/>
          <w:lang w:eastAsia="ko-KR"/>
        </w:rPr>
        <w:t>, whether/how UE can make use of th</w:t>
      </w:r>
      <w:r w:rsidR="00E22A16">
        <w:rPr>
          <w:rFonts w:eastAsia="바탕" w:hint="eastAsia"/>
          <w:sz w:val="22"/>
          <w:szCs w:val="22"/>
          <w:lang w:eastAsia="ko-KR"/>
        </w:rPr>
        <w:t>at</w:t>
      </w:r>
      <w:r w:rsidR="00FA141B">
        <w:rPr>
          <w:rFonts w:eastAsia="바탕" w:hint="eastAsia"/>
          <w:sz w:val="22"/>
          <w:szCs w:val="22"/>
          <w:lang w:eastAsia="ko-KR"/>
        </w:rPr>
        <w:t xml:space="preserve"> SS/PBCH for the purpose of </w:t>
      </w:r>
      <w:r w:rsidR="00D7271C">
        <w:rPr>
          <w:rFonts w:eastAsia="바탕" w:hint="eastAsia"/>
          <w:sz w:val="22"/>
          <w:szCs w:val="22"/>
          <w:lang w:eastAsia="ko-KR"/>
        </w:rPr>
        <w:t xml:space="preserve">initial access and </w:t>
      </w:r>
      <w:r w:rsidR="00FA141B">
        <w:rPr>
          <w:rFonts w:eastAsia="바탕" w:hint="eastAsia"/>
          <w:sz w:val="22"/>
          <w:szCs w:val="22"/>
          <w:lang w:eastAsia="ko-KR"/>
        </w:rPr>
        <w:t xml:space="preserve">measurement needs to be </w:t>
      </w:r>
      <w:r w:rsidR="0091784A">
        <w:rPr>
          <w:rFonts w:eastAsia="바탕" w:hint="eastAsia"/>
          <w:sz w:val="22"/>
          <w:szCs w:val="22"/>
          <w:lang w:eastAsia="ko-KR"/>
        </w:rPr>
        <w:t>investigated</w:t>
      </w:r>
      <w:r w:rsidR="00FA141B">
        <w:rPr>
          <w:rFonts w:eastAsia="바탕" w:hint="eastAsia"/>
          <w:sz w:val="22"/>
          <w:szCs w:val="22"/>
          <w:lang w:eastAsia="ko-KR"/>
        </w:rPr>
        <w:t>.</w:t>
      </w:r>
      <w:r w:rsidR="005F53B6">
        <w:rPr>
          <w:rFonts w:eastAsia="바탕" w:hint="eastAsia"/>
          <w:sz w:val="22"/>
          <w:szCs w:val="22"/>
          <w:lang w:eastAsia="ko-KR"/>
        </w:rPr>
        <w:t xml:space="preserve"> Another discussion point is SS/PBCH transmission over multiple carriers (aggregated with a single cell) e.g., for which </w:t>
      </w:r>
      <w:r w:rsidR="005F53B6" w:rsidRPr="005F53B6">
        <w:rPr>
          <w:rFonts w:eastAsia="바탕"/>
          <w:sz w:val="22"/>
          <w:szCs w:val="22"/>
          <w:lang w:eastAsia="ko-KR"/>
        </w:rPr>
        <w:t>SS</w:t>
      </w:r>
      <w:r w:rsidR="005F53B6">
        <w:rPr>
          <w:rFonts w:eastAsia="바탕" w:hint="eastAsia"/>
          <w:sz w:val="22"/>
          <w:szCs w:val="22"/>
          <w:lang w:eastAsia="ko-KR"/>
        </w:rPr>
        <w:t>/P</w:t>
      </w:r>
      <w:r w:rsidR="005F53B6" w:rsidRPr="005F53B6">
        <w:rPr>
          <w:rFonts w:eastAsia="바탕"/>
          <w:sz w:val="22"/>
          <w:szCs w:val="22"/>
          <w:lang w:eastAsia="ko-KR"/>
        </w:rPr>
        <w:t>B</w:t>
      </w:r>
      <w:r w:rsidR="005F53B6">
        <w:rPr>
          <w:rFonts w:eastAsia="바탕" w:hint="eastAsia"/>
          <w:sz w:val="22"/>
          <w:szCs w:val="22"/>
          <w:lang w:eastAsia="ko-KR"/>
        </w:rPr>
        <w:t>CH</w:t>
      </w:r>
      <w:r w:rsidR="005F53B6" w:rsidRPr="005F53B6">
        <w:rPr>
          <w:rFonts w:eastAsia="바탕"/>
          <w:sz w:val="22"/>
          <w:szCs w:val="22"/>
          <w:lang w:eastAsia="ko-KR"/>
        </w:rPr>
        <w:t xml:space="preserve"> can be periodically transmitted on as </w:t>
      </w:r>
      <w:r w:rsidR="005F53B6">
        <w:rPr>
          <w:rFonts w:eastAsia="바탕" w:hint="eastAsia"/>
          <w:sz w:val="22"/>
          <w:szCs w:val="22"/>
          <w:lang w:eastAsia="ko-KR"/>
        </w:rPr>
        <w:t>the first</w:t>
      </w:r>
      <w:r w:rsidR="005F53B6" w:rsidRPr="005F53B6">
        <w:rPr>
          <w:rFonts w:eastAsia="바탕"/>
          <w:sz w:val="22"/>
          <w:szCs w:val="22"/>
          <w:lang w:eastAsia="ko-KR"/>
        </w:rPr>
        <w:t xml:space="preserve"> carrier while on-demand SS</w:t>
      </w:r>
      <w:r w:rsidR="005F53B6">
        <w:rPr>
          <w:rFonts w:eastAsia="바탕" w:hint="eastAsia"/>
          <w:sz w:val="22"/>
          <w:szCs w:val="22"/>
          <w:lang w:eastAsia="ko-KR"/>
        </w:rPr>
        <w:t>/P</w:t>
      </w:r>
      <w:r w:rsidR="005F53B6" w:rsidRPr="005F53B6">
        <w:rPr>
          <w:rFonts w:eastAsia="바탕"/>
          <w:sz w:val="22"/>
          <w:szCs w:val="22"/>
          <w:lang w:eastAsia="ko-KR"/>
        </w:rPr>
        <w:t>B</w:t>
      </w:r>
      <w:r w:rsidR="005F53B6">
        <w:rPr>
          <w:rFonts w:eastAsia="바탕" w:hint="eastAsia"/>
          <w:sz w:val="22"/>
          <w:szCs w:val="22"/>
          <w:lang w:eastAsia="ko-KR"/>
        </w:rPr>
        <w:t>CH</w:t>
      </w:r>
      <w:r w:rsidR="005F53B6" w:rsidRPr="005F53B6">
        <w:rPr>
          <w:rFonts w:eastAsia="바탕"/>
          <w:sz w:val="22"/>
          <w:szCs w:val="22"/>
          <w:lang w:eastAsia="ko-KR"/>
        </w:rPr>
        <w:t xml:space="preserve"> is </w:t>
      </w:r>
      <w:r w:rsidR="005F53B6">
        <w:rPr>
          <w:rFonts w:eastAsia="바탕" w:hint="eastAsia"/>
          <w:sz w:val="22"/>
          <w:szCs w:val="22"/>
          <w:lang w:eastAsia="ko-KR"/>
        </w:rPr>
        <w:t>provided on</w:t>
      </w:r>
      <w:r w:rsidR="005F53B6" w:rsidRPr="005F53B6">
        <w:rPr>
          <w:rFonts w:eastAsia="바탕"/>
          <w:sz w:val="22"/>
          <w:szCs w:val="22"/>
          <w:lang w:eastAsia="ko-KR"/>
        </w:rPr>
        <w:t xml:space="preserve"> </w:t>
      </w:r>
      <w:r w:rsidR="005F53B6">
        <w:rPr>
          <w:rFonts w:eastAsia="바탕" w:hint="eastAsia"/>
          <w:sz w:val="22"/>
          <w:szCs w:val="22"/>
          <w:lang w:eastAsia="ko-KR"/>
        </w:rPr>
        <w:t>the second</w:t>
      </w:r>
      <w:r w:rsidR="005F53B6" w:rsidRPr="005F53B6">
        <w:rPr>
          <w:rFonts w:eastAsia="바탕"/>
          <w:sz w:val="22"/>
          <w:szCs w:val="22"/>
          <w:lang w:eastAsia="ko-KR"/>
        </w:rPr>
        <w:t xml:space="preserve"> carrier for better spectrum utilization on wide channel bandwidth with diverse device types</w:t>
      </w:r>
      <w:r w:rsidR="005F53B6">
        <w:rPr>
          <w:rFonts w:eastAsia="바탕" w:hint="eastAsia"/>
          <w:sz w:val="22"/>
          <w:szCs w:val="22"/>
          <w:lang w:eastAsia="ko-KR"/>
        </w:rPr>
        <w:t>.</w:t>
      </w:r>
    </w:p>
    <w:p w14:paraId="728775E6" w14:textId="21680D67" w:rsidR="008801E0" w:rsidRDefault="008801E0" w:rsidP="00C33CE7">
      <w:pPr>
        <w:spacing w:before="120" w:after="120" w:line="240" w:lineRule="auto"/>
        <w:ind w:left="0" w:firstLineChars="100" w:firstLine="220"/>
        <w:rPr>
          <w:rFonts w:eastAsia="바탕"/>
          <w:sz w:val="22"/>
          <w:szCs w:val="22"/>
          <w:lang w:eastAsia="ko-KR"/>
        </w:rPr>
      </w:pPr>
    </w:p>
    <w:p w14:paraId="1BB37C52" w14:textId="2FD6F30C" w:rsidR="00E4589E" w:rsidRDefault="00E4589E" w:rsidP="00E4589E">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sidR="00A328C1">
        <w:rPr>
          <w:rFonts w:eastAsia="바탕" w:hint="eastAsia"/>
          <w:b/>
          <w:sz w:val="22"/>
          <w:szCs w:val="22"/>
          <w:lang w:eastAsia="ko-KR"/>
        </w:rPr>
        <w:t>3</w:t>
      </w:r>
      <w:r w:rsidRPr="00CB3055">
        <w:rPr>
          <w:rFonts w:eastAsia="바탕"/>
          <w:b/>
          <w:sz w:val="22"/>
          <w:szCs w:val="22"/>
          <w:lang w:eastAsia="ko-KR"/>
        </w:rPr>
        <w:t>:</w:t>
      </w:r>
      <w:r w:rsidR="00FA141B">
        <w:rPr>
          <w:rFonts w:eastAsia="바탕" w:hint="eastAsia"/>
          <w:b/>
          <w:sz w:val="22"/>
          <w:szCs w:val="22"/>
          <w:lang w:eastAsia="ko-KR"/>
        </w:rPr>
        <w:t xml:space="preserve"> Study the default periodicity of synchronization signal (SS) </w:t>
      </w:r>
      <w:r w:rsidR="00973351">
        <w:rPr>
          <w:rFonts w:eastAsia="바탕" w:hint="eastAsia"/>
          <w:b/>
          <w:sz w:val="22"/>
          <w:szCs w:val="22"/>
          <w:lang w:eastAsia="ko-KR"/>
        </w:rPr>
        <w:t>larger</w:t>
      </w:r>
      <w:r w:rsidR="00FA141B">
        <w:rPr>
          <w:rFonts w:eastAsia="바탕" w:hint="eastAsia"/>
          <w:b/>
          <w:sz w:val="22"/>
          <w:szCs w:val="22"/>
          <w:lang w:eastAsia="ko-KR"/>
        </w:rPr>
        <w:t xml:space="preserve"> than 20 msec</w:t>
      </w:r>
      <w:r w:rsidRPr="00E4589E">
        <w:rPr>
          <w:b/>
          <w:sz w:val="22"/>
          <w:szCs w:val="22"/>
        </w:rPr>
        <w:t>.</w:t>
      </w:r>
    </w:p>
    <w:p w14:paraId="53DE8C1D" w14:textId="6436E9E6" w:rsidR="00FA141B" w:rsidRPr="00FA141B" w:rsidRDefault="00FA141B" w:rsidP="00E4589E">
      <w:pPr>
        <w:spacing w:before="120" w:after="120" w:line="240" w:lineRule="auto"/>
        <w:ind w:left="0" w:firstLineChars="100" w:firstLine="220"/>
        <w:rPr>
          <w:rFonts w:eastAsiaTheme="minorEastAsia"/>
          <w:sz w:val="22"/>
          <w:szCs w:val="22"/>
          <w:lang w:eastAsia="ko-KR"/>
        </w:rPr>
      </w:pPr>
      <w:r>
        <w:rPr>
          <w:rFonts w:eastAsiaTheme="minorEastAsia" w:hint="eastAsia"/>
          <w:b/>
          <w:sz w:val="22"/>
          <w:szCs w:val="22"/>
          <w:lang w:eastAsia="ko-KR"/>
        </w:rPr>
        <w:t>Proposal #</w:t>
      </w:r>
      <w:r w:rsidR="00A328C1">
        <w:rPr>
          <w:rFonts w:eastAsiaTheme="minorEastAsia" w:hint="eastAsia"/>
          <w:b/>
          <w:sz w:val="22"/>
          <w:szCs w:val="22"/>
          <w:lang w:eastAsia="ko-KR"/>
        </w:rPr>
        <w:t>4</w:t>
      </w:r>
      <w:r>
        <w:rPr>
          <w:rFonts w:eastAsiaTheme="minorEastAsia" w:hint="eastAsia"/>
          <w:b/>
          <w:sz w:val="22"/>
          <w:szCs w:val="22"/>
          <w:lang w:eastAsia="ko-KR"/>
        </w:rPr>
        <w:t xml:space="preserve">: Study on-demand SS and/or PBCH </w:t>
      </w:r>
      <w:r w:rsidR="004E6A55">
        <w:rPr>
          <w:rFonts w:eastAsiaTheme="minorEastAsia" w:hint="eastAsia"/>
          <w:b/>
          <w:sz w:val="22"/>
          <w:szCs w:val="22"/>
          <w:lang w:eastAsia="ko-KR"/>
        </w:rPr>
        <w:t xml:space="preserve">procedure </w:t>
      </w:r>
      <w:r>
        <w:rPr>
          <w:rFonts w:eastAsiaTheme="minorEastAsia" w:hint="eastAsia"/>
          <w:b/>
          <w:sz w:val="22"/>
          <w:szCs w:val="22"/>
          <w:lang w:eastAsia="ko-KR"/>
        </w:rPr>
        <w:t>and how to utilize SS/PBCH</w:t>
      </w:r>
      <w:r w:rsidR="00253C90">
        <w:rPr>
          <w:rFonts w:eastAsiaTheme="minorEastAsia" w:hint="eastAsia"/>
          <w:b/>
          <w:sz w:val="22"/>
          <w:szCs w:val="22"/>
          <w:lang w:eastAsia="ko-KR"/>
        </w:rPr>
        <w:t xml:space="preserve"> with adaptation</w:t>
      </w:r>
      <w:r>
        <w:rPr>
          <w:rFonts w:eastAsiaTheme="minorEastAsia" w:hint="eastAsia"/>
          <w:b/>
          <w:sz w:val="22"/>
          <w:szCs w:val="22"/>
          <w:lang w:eastAsia="ko-KR"/>
        </w:rPr>
        <w:t xml:space="preserve"> for </w:t>
      </w:r>
      <w:r w:rsidR="00D7271C">
        <w:rPr>
          <w:rFonts w:eastAsiaTheme="minorEastAsia" w:hint="eastAsia"/>
          <w:b/>
          <w:sz w:val="22"/>
          <w:szCs w:val="22"/>
          <w:lang w:eastAsia="ko-KR"/>
        </w:rPr>
        <w:t xml:space="preserve">initial access and </w:t>
      </w:r>
      <w:r>
        <w:rPr>
          <w:rFonts w:eastAsiaTheme="minorEastAsia" w:hint="eastAsia"/>
          <w:b/>
          <w:sz w:val="22"/>
          <w:szCs w:val="22"/>
          <w:lang w:eastAsia="ko-KR"/>
        </w:rPr>
        <w:t>measurement.</w:t>
      </w:r>
    </w:p>
    <w:p w14:paraId="2AA25A50" w14:textId="77777777" w:rsidR="00E4589E" w:rsidRDefault="00E4589E" w:rsidP="00C33CE7">
      <w:pPr>
        <w:spacing w:before="120" w:after="120" w:line="240" w:lineRule="auto"/>
        <w:ind w:left="0" w:firstLineChars="100" w:firstLine="220"/>
        <w:rPr>
          <w:rFonts w:eastAsia="바탕"/>
          <w:sz w:val="22"/>
          <w:szCs w:val="22"/>
          <w:lang w:eastAsia="ko-KR"/>
        </w:rPr>
      </w:pPr>
    </w:p>
    <w:p w14:paraId="1D57584F" w14:textId="69B17665" w:rsidR="00AC34B0" w:rsidRDefault="00AC34B0"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order to reduce NW energy consum</w:t>
      </w:r>
      <w:r w:rsidR="00763B43">
        <w:rPr>
          <w:rFonts w:eastAsia="바탕" w:hint="eastAsia"/>
          <w:sz w:val="22"/>
          <w:szCs w:val="22"/>
          <w:lang w:eastAsia="ko-KR"/>
        </w:rPr>
        <w:t>ed</w:t>
      </w:r>
      <w:r>
        <w:rPr>
          <w:rFonts w:eastAsia="바탕" w:hint="eastAsia"/>
          <w:sz w:val="22"/>
          <w:szCs w:val="22"/>
          <w:lang w:eastAsia="ko-KR"/>
        </w:rPr>
        <w:t xml:space="preserve"> for periodic </w:t>
      </w:r>
      <w:r>
        <w:rPr>
          <w:rFonts w:eastAsia="바탕" w:hint="eastAsia"/>
          <w:sz w:val="22"/>
          <w:szCs w:val="22"/>
          <w:lang w:eastAsia="ko-KR"/>
        </w:rPr>
        <w:t xml:space="preserve">SIB1 transmission, on-demand SIB1 (i.e., OD-SIB1) was introduced in Rel-19 NR. In </w:t>
      </w:r>
      <w:r>
        <w:rPr>
          <w:rFonts w:eastAsia="바탕" w:hint="eastAsia"/>
          <w:sz w:val="22"/>
          <w:szCs w:val="22"/>
          <w:lang w:eastAsia="ko-KR"/>
        </w:rPr>
        <w:t xml:space="preserve">detail, </w:t>
      </w:r>
      <w:r w:rsidR="00AD6949">
        <w:rPr>
          <w:rFonts w:eastAsia="바탕" w:hint="eastAsia"/>
          <w:sz w:val="22"/>
          <w:szCs w:val="22"/>
          <w:lang w:eastAsia="ko-KR"/>
        </w:rPr>
        <w:t xml:space="preserve">a </w:t>
      </w:r>
      <w:r>
        <w:rPr>
          <w:rFonts w:eastAsia="바탕" w:hint="eastAsia"/>
          <w:sz w:val="22"/>
          <w:szCs w:val="22"/>
          <w:lang w:eastAsia="ko-KR"/>
        </w:rPr>
        <w:t xml:space="preserve">UE </w:t>
      </w:r>
      <w:r w:rsidR="0018253C">
        <w:rPr>
          <w:rFonts w:eastAsia="바탕" w:hint="eastAsia"/>
          <w:sz w:val="22"/>
          <w:szCs w:val="22"/>
          <w:lang w:eastAsia="ko-KR"/>
        </w:rPr>
        <w:t>that</w:t>
      </w:r>
      <w:r>
        <w:rPr>
          <w:rFonts w:eastAsia="바탕" w:hint="eastAsia"/>
          <w:sz w:val="22"/>
          <w:szCs w:val="22"/>
          <w:lang w:eastAsia="ko-KR"/>
        </w:rPr>
        <w:t xml:space="preserve"> is provided with UL WUS configuration from the first cell can transmit a PRACH on the second cell to request SIB1 for the second cell, and the second cell can provide OD-SIB1 upon receiving the PRACH from </w:t>
      </w:r>
      <w:r w:rsidR="00AD6949">
        <w:rPr>
          <w:rFonts w:eastAsia="바탕" w:hint="eastAsia"/>
          <w:sz w:val="22"/>
          <w:szCs w:val="22"/>
          <w:lang w:eastAsia="ko-KR"/>
        </w:rPr>
        <w:t xml:space="preserve">the </w:t>
      </w:r>
      <w:r>
        <w:rPr>
          <w:rFonts w:eastAsia="바탕" w:hint="eastAsia"/>
          <w:sz w:val="22"/>
          <w:szCs w:val="22"/>
          <w:lang w:eastAsia="ko-KR"/>
        </w:rPr>
        <w:t>UE</w:t>
      </w:r>
      <w:r w:rsidR="006E7670">
        <w:rPr>
          <w:rFonts w:eastAsia="바탕" w:hint="eastAsia"/>
          <w:sz w:val="22"/>
          <w:szCs w:val="22"/>
          <w:lang w:eastAsia="ko-KR"/>
        </w:rPr>
        <w:t xml:space="preserve"> (in this scenario, the first/second cell can be replaced with the first/second carrier aggregated with a single cell)</w:t>
      </w:r>
      <w:r>
        <w:rPr>
          <w:rFonts w:eastAsia="바탕" w:hint="eastAsia"/>
          <w:sz w:val="22"/>
          <w:szCs w:val="22"/>
          <w:lang w:eastAsia="ko-KR"/>
        </w:rPr>
        <w:t xml:space="preserve">. </w:t>
      </w:r>
      <w:r w:rsidR="00973351">
        <w:rPr>
          <w:rFonts w:eastAsia="바탕" w:hint="eastAsia"/>
          <w:sz w:val="22"/>
          <w:szCs w:val="22"/>
          <w:lang w:eastAsia="ko-KR"/>
        </w:rPr>
        <w:t xml:space="preserve">While </w:t>
      </w:r>
      <w:r>
        <w:rPr>
          <w:rFonts w:eastAsia="바탕" w:hint="eastAsia"/>
          <w:sz w:val="22"/>
          <w:szCs w:val="22"/>
          <w:lang w:eastAsia="ko-KR"/>
        </w:rPr>
        <w:t xml:space="preserve">the second cell </w:t>
      </w:r>
      <w:r w:rsidR="00655064">
        <w:rPr>
          <w:rFonts w:eastAsia="바탕" w:hint="eastAsia"/>
          <w:sz w:val="22"/>
          <w:szCs w:val="22"/>
          <w:lang w:eastAsia="ko-KR"/>
        </w:rPr>
        <w:t>is not required to periodically transmit SIB1 before receiving UE</w:t>
      </w:r>
      <w:r w:rsidR="00655064">
        <w:rPr>
          <w:rFonts w:eastAsia="바탕"/>
          <w:sz w:val="22"/>
          <w:szCs w:val="22"/>
          <w:lang w:eastAsia="ko-KR"/>
        </w:rPr>
        <w:t>’</w:t>
      </w:r>
      <w:r w:rsidR="00655064">
        <w:rPr>
          <w:rFonts w:eastAsia="바탕" w:hint="eastAsia"/>
          <w:sz w:val="22"/>
          <w:szCs w:val="22"/>
          <w:lang w:eastAsia="ko-KR"/>
        </w:rPr>
        <w:t xml:space="preserve">s request, the first cell </w:t>
      </w:r>
      <w:r w:rsidR="00973351">
        <w:rPr>
          <w:rFonts w:eastAsia="바탕" w:hint="eastAsia"/>
          <w:sz w:val="22"/>
          <w:szCs w:val="22"/>
          <w:lang w:eastAsia="ko-KR"/>
        </w:rPr>
        <w:t>must</w:t>
      </w:r>
      <w:r w:rsidR="00655064">
        <w:rPr>
          <w:rFonts w:eastAsia="바탕" w:hint="eastAsia"/>
          <w:sz w:val="22"/>
          <w:szCs w:val="22"/>
          <w:lang w:eastAsia="ko-KR"/>
        </w:rPr>
        <w:t xml:space="preserve"> </w:t>
      </w:r>
      <w:r w:rsidR="00655064">
        <w:rPr>
          <w:rFonts w:eastAsia="바탕"/>
          <w:sz w:val="22"/>
          <w:szCs w:val="22"/>
          <w:lang w:eastAsia="ko-KR"/>
        </w:rPr>
        <w:t>always</w:t>
      </w:r>
      <w:r w:rsidR="00655064">
        <w:rPr>
          <w:rFonts w:eastAsia="바탕" w:hint="eastAsia"/>
          <w:sz w:val="22"/>
          <w:szCs w:val="22"/>
          <w:lang w:eastAsia="ko-KR"/>
        </w:rPr>
        <w:t xml:space="preserve"> </w:t>
      </w:r>
      <w:r w:rsidR="00973351">
        <w:rPr>
          <w:rFonts w:eastAsia="바탕" w:hint="eastAsia"/>
          <w:sz w:val="22"/>
          <w:szCs w:val="22"/>
          <w:lang w:eastAsia="ko-KR"/>
        </w:rPr>
        <w:t>be</w:t>
      </w:r>
      <w:r w:rsidR="00655064">
        <w:rPr>
          <w:rFonts w:eastAsia="바탕" w:hint="eastAsia"/>
          <w:sz w:val="22"/>
          <w:szCs w:val="22"/>
          <w:lang w:eastAsia="ko-KR"/>
        </w:rPr>
        <w:t xml:space="preserve"> on </w:t>
      </w:r>
      <w:r w:rsidR="00973351">
        <w:rPr>
          <w:rFonts w:eastAsia="바탕" w:hint="eastAsia"/>
          <w:sz w:val="22"/>
          <w:szCs w:val="22"/>
          <w:lang w:eastAsia="ko-KR"/>
        </w:rPr>
        <w:t>to provide</w:t>
      </w:r>
      <w:r w:rsidR="00655064">
        <w:rPr>
          <w:rFonts w:eastAsia="바탕" w:hint="eastAsia"/>
          <w:sz w:val="22"/>
          <w:szCs w:val="22"/>
          <w:lang w:eastAsia="ko-KR"/>
        </w:rPr>
        <w:t xml:space="preserve"> UL WUS configuration. </w:t>
      </w:r>
      <w:r w:rsidR="00763B43">
        <w:rPr>
          <w:rFonts w:eastAsia="바탕" w:hint="eastAsia"/>
          <w:sz w:val="22"/>
          <w:szCs w:val="22"/>
          <w:lang w:eastAsia="ko-KR"/>
        </w:rPr>
        <w:t xml:space="preserve">One way to overcome this </w:t>
      </w:r>
      <w:r w:rsidR="00763B43">
        <w:rPr>
          <w:rFonts w:eastAsia="바탕"/>
          <w:sz w:val="22"/>
          <w:szCs w:val="22"/>
          <w:lang w:eastAsia="ko-KR"/>
        </w:rPr>
        <w:t>limitation</w:t>
      </w:r>
      <w:r w:rsidR="00763B43">
        <w:rPr>
          <w:rFonts w:eastAsia="바탕" w:hint="eastAsia"/>
          <w:sz w:val="22"/>
          <w:szCs w:val="22"/>
          <w:lang w:eastAsia="ko-KR"/>
        </w:rPr>
        <w:t xml:space="preserve"> and maximize NES gains is to extend the OD-SIB1 procedure to a single-cell scenario </w:t>
      </w:r>
      <w:bookmarkStart w:id="3" w:name="_Hlk205846828"/>
      <w:r w:rsidR="00763B43">
        <w:rPr>
          <w:rFonts w:eastAsia="바탕" w:hint="eastAsia"/>
          <w:sz w:val="22"/>
          <w:szCs w:val="22"/>
          <w:lang w:eastAsia="ko-KR"/>
        </w:rPr>
        <w:t xml:space="preserve">where a </w:t>
      </w:r>
      <w:r w:rsidR="00763B43">
        <w:rPr>
          <w:rFonts w:eastAsia="바탕"/>
          <w:sz w:val="22"/>
          <w:szCs w:val="22"/>
          <w:lang w:eastAsia="ko-KR"/>
        </w:rPr>
        <w:t>cel</w:t>
      </w:r>
      <w:r w:rsidR="00763B43">
        <w:rPr>
          <w:rFonts w:eastAsia="바탕" w:hint="eastAsia"/>
          <w:sz w:val="22"/>
          <w:szCs w:val="22"/>
          <w:lang w:eastAsia="ko-KR"/>
        </w:rPr>
        <w:t>l provides UL WUS configuration for its own OD-SIB1</w:t>
      </w:r>
      <w:bookmarkEnd w:id="3"/>
      <w:r w:rsidR="00763B43">
        <w:rPr>
          <w:rFonts w:eastAsia="바탕" w:hint="eastAsia"/>
          <w:sz w:val="22"/>
          <w:szCs w:val="22"/>
          <w:lang w:eastAsia="ko-KR"/>
        </w:rPr>
        <w:t>. To support the single-cell scenario for OD-SIB1, how to provide UE with UL WUS</w:t>
      </w:r>
      <w:r w:rsidR="001A1E4D">
        <w:rPr>
          <w:rFonts w:eastAsia="바탕" w:hint="eastAsia"/>
          <w:sz w:val="22"/>
          <w:szCs w:val="22"/>
          <w:lang w:eastAsia="ko-KR"/>
        </w:rPr>
        <w:t xml:space="preserve"> (or PRACH)</w:t>
      </w:r>
      <w:r w:rsidR="00763B43">
        <w:rPr>
          <w:rFonts w:eastAsia="바탕" w:hint="eastAsia"/>
          <w:sz w:val="22"/>
          <w:szCs w:val="22"/>
          <w:lang w:eastAsia="ko-KR"/>
        </w:rPr>
        <w:t xml:space="preserve"> configuration </w:t>
      </w:r>
      <w:r w:rsidR="001A1E4D">
        <w:rPr>
          <w:rFonts w:eastAsia="바탕" w:hint="eastAsia"/>
          <w:sz w:val="22"/>
          <w:szCs w:val="22"/>
          <w:lang w:eastAsia="ko-KR"/>
        </w:rPr>
        <w:t xml:space="preserve">(e.g., which can be pre-defined in specifications or can be determined/configured by SSB) without </w:t>
      </w:r>
      <w:r w:rsidR="006D3FE7">
        <w:rPr>
          <w:rFonts w:eastAsia="바탕"/>
          <w:sz w:val="22"/>
          <w:szCs w:val="22"/>
          <w:lang w:eastAsia="ko-KR"/>
        </w:rPr>
        <w:t>assistance</w:t>
      </w:r>
      <w:r w:rsidR="001A1E4D">
        <w:rPr>
          <w:rFonts w:eastAsia="바탕" w:hint="eastAsia"/>
          <w:sz w:val="22"/>
          <w:szCs w:val="22"/>
          <w:lang w:eastAsia="ko-KR"/>
        </w:rPr>
        <w:t xml:space="preserve"> of the other cell </w:t>
      </w:r>
      <w:r w:rsidR="00763B43">
        <w:rPr>
          <w:rFonts w:eastAsia="바탕" w:hint="eastAsia"/>
          <w:sz w:val="22"/>
          <w:szCs w:val="22"/>
          <w:lang w:eastAsia="ko-KR"/>
        </w:rPr>
        <w:t>should be discussed</w:t>
      </w:r>
      <w:r w:rsidR="001A1E4D">
        <w:rPr>
          <w:rFonts w:eastAsia="바탕" w:hint="eastAsia"/>
          <w:sz w:val="22"/>
          <w:szCs w:val="22"/>
          <w:lang w:eastAsia="ko-KR"/>
        </w:rPr>
        <w:t xml:space="preserve">. It </w:t>
      </w:r>
      <w:r w:rsidR="00973351">
        <w:rPr>
          <w:rFonts w:eastAsia="바탕" w:hint="eastAsia"/>
          <w:sz w:val="22"/>
          <w:szCs w:val="22"/>
          <w:lang w:eastAsia="ko-KR"/>
        </w:rPr>
        <w:t xml:space="preserve">should be </w:t>
      </w:r>
      <w:r w:rsidR="001A1E4D">
        <w:rPr>
          <w:rFonts w:eastAsia="바탕" w:hint="eastAsia"/>
          <w:sz w:val="22"/>
          <w:szCs w:val="22"/>
          <w:lang w:eastAsia="ko-KR"/>
        </w:rPr>
        <w:t>noted that this discussion is also needed to support UE-initiated on-demand SS or PBCH procedure as described above.</w:t>
      </w:r>
    </w:p>
    <w:p w14:paraId="4FB6DAC8" w14:textId="6A59293A" w:rsidR="001A1E4D" w:rsidRDefault="001A1E4D" w:rsidP="00C33CE7">
      <w:pPr>
        <w:spacing w:before="120" w:after="120" w:line="240" w:lineRule="auto"/>
        <w:ind w:left="0" w:firstLineChars="100" w:firstLine="220"/>
        <w:rPr>
          <w:rFonts w:eastAsia="바탕"/>
          <w:sz w:val="22"/>
          <w:szCs w:val="22"/>
          <w:lang w:eastAsia="ko-KR"/>
        </w:rPr>
      </w:pPr>
    </w:p>
    <w:p w14:paraId="6CA02792" w14:textId="29B814E4" w:rsidR="001A1E4D" w:rsidRDefault="001A1E4D" w:rsidP="001A1E4D">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sidR="005F53B6">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 on-demand SIB1 procedure for single-cell scenario (</w:t>
      </w:r>
      <w:r w:rsidRPr="001A1E4D">
        <w:rPr>
          <w:rFonts w:eastAsia="바탕"/>
          <w:b/>
          <w:sz w:val="22"/>
          <w:szCs w:val="22"/>
          <w:lang w:eastAsia="ko-KR"/>
        </w:rPr>
        <w:t xml:space="preserve">where a cell provides UL WUS configuration for its own </w:t>
      </w:r>
      <w:r>
        <w:rPr>
          <w:rFonts w:eastAsia="바탕" w:hint="eastAsia"/>
          <w:b/>
          <w:sz w:val="22"/>
          <w:szCs w:val="22"/>
          <w:lang w:eastAsia="ko-KR"/>
        </w:rPr>
        <w:t xml:space="preserve">on-demand </w:t>
      </w:r>
      <w:r w:rsidRPr="001A1E4D">
        <w:rPr>
          <w:rFonts w:eastAsia="바탕"/>
          <w:b/>
          <w:sz w:val="22"/>
          <w:szCs w:val="22"/>
          <w:lang w:eastAsia="ko-KR"/>
        </w:rPr>
        <w:t>SIB1</w:t>
      </w:r>
      <w:r>
        <w:rPr>
          <w:rFonts w:eastAsia="바탕" w:hint="eastAsia"/>
          <w:b/>
          <w:sz w:val="22"/>
          <w:szCs w:val="22"/>
          <w:lang w:eastAsia="ko-KR"/>
        </w:rPr>
        <w:t xml:space="preserve">) as well as </w:t>
      </w:r>
      <w:r w:rsidR="000E4470">
        <w:rPr>
          <w:rFonts w:eastAsia="바탕" w:hint="eastAsia"/>
          <w:b/>
          <w:sz w:val="22"/>
          <w:szCs w:val="22"/>
          <w:lang w:eastAsia="ko-KR"/>
        </w:rPr>
        <w:t xml:space="preserve">for </w:t>
      </w:r>
      <w:r>
        <w:rPr>
          <w:rFonts w:eastAsia="바탕" w:hint="eastAsia"/>
          <w:b/>
          <w:sz w:val="22"/>
          <w:szCs w:val="22"/>
          <w:lang w:eastAsia="ko-KR"/>
        </w:rPr>
        <w:t>multi-cell scenario (</w:t>
      </w:r>
      <w:r w:rsidR="00646E72">
        <w:rPr>
          <w:rFonts w:eastAsia="바탕" w:hint="eastAsia"/>
          <w:b/>
          <w:sz w:val="22"/>
          <w:szCs w:val="22"/>
          <w:lang w:eastAsia="ko-KR"/>
        </w:rPr>
        <w:t xml:space="preserve">e.g., </w:t>
      </w:r>
      <w:r>
        <w:rPr>
          <w:rFonts w:eastAsia="바탕" w:hint="eastAsia"/>
          <w:b/>
          <w:sz w:val="22"/>
          <w:szCs w:val="22"/>
          <w:lang w:eastAsia="ko-KR"/>
        </w:rPr>
        <w:t>as introduced in Rel-19 NES).</w:t>
      </w:r>
    </w:p>
    <w:p w14:paraId="100151F3" w14:textId="77777777" w:rsidR="001A1E4D" w:rsidRDefault="001A1E4D" w:rsidP="00C33CE7">
      <w:pPr>
        <w:spacing w:before="120" w:after="120" w:line="240" w:lineRule="auto"/>
        <w:ind w:left="0" w:firstLineChars="100" w:firstLine="220"/>
        <w:rPr>
          <w:rFonts w:eastAsia="바탕"/>
          <w:sz w:val="22"/>
          <w:szCs w:val="22"/>
          <w:lang w:eastAsia="ko-KR"/>
        </w:rPr>
      </w:pPr>
    </w:p>
    <w:p w14:paraId="665C3B11" w14:textId="663B1181" w:rsidR="006015F6" w:rsidRDefault="006015F6"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Rel-19 NES introduced PRACH and paging adaptation methods in time domain. PRACH adaptation </w:t>
      </w:r>
      <w:r w:rsidR="00656725">
        <w:rPr>
          <w:rFonts w:eastAsia="바탕" w:hint="eastAsia"/>
          <w:sz w:val="22"/>
          <w:szCs w:val="22"/>
          <w:lang w:eastAsia="ko-KR"/>
        </w:rPr>
        <w:t>supported from Rel</w:t>
      </w:r>
      <w:r w:rsidR="00656725">
        <w:rPr>
          <w:rFonts w:eastAsia="바탕" w:hint="eastAsia"/>
          <w:sz w:val="22"/>
          <w:szCs w:val="22"/>
          <w:lang w:eastAsia="ko-KR"/>
        </w:rPr>
        <w:t xml:space="preserve">-19 NES can be taken as the starting point since it is applicable to all of idle/inactive/connected mode UEs. However, unlike Rel-19 where PRACH resources configured for legacy NR UEs </w:t>
      </w:r>
      <w:r w:rsidR="004E6A55">
        <w:rPr>
          <w:rFonts w:eastAsia="바탕" w:hint="eastAsia"/>
          <w:sz w:val="22"/>
          <w:szCs w:val="22"/>
          <w:lang w:eastAsia="ko-KR"/>
        </w:rPr>
        <w:t xml:space="preserve">can </w:t>
      </w:r>
      <w:r w:rsidR="00656725">
        <w:rPr>
          <w:rFonts w:eastAsia="바탕" w:hint="eastAsia"/>
          <w:sz w:val="22"/>
          <w:szCs w:val="22"/>
          <w:lang w:eastAsia="ko-KR"/>
        </w:rPr>
        <w:t xml:space="preserve">coexist with PRACH resources configured for Rel-19 NES UEs, PRACH adaptation for 6GR can </w:t>
      </w:r>
      <w:r w:rsidR="00656725">
        <w:rPr>
          <w:rFonts w:eastAsia="바탕" w:hint="eastAsia"/>
          <w:sz w:val="22"/>
          <w:szCs w:val="22"/>
          <w:lang w:eastAsia="ko-KR"/>
        </w:rPr>
        <w:lastRenderedPageBreak/>
        <w:t>be applied to PRACH resources provided in a single configuration, assuming 6GR UEs can support PRACH adaptation feature from 6G Day-1.</w:t>
      </w:r>
      <w:r w:rsidR="007670D0">
        <w:rPr>
          <w:rFonts w:eastAsia="바탕" w:hint="eastAsia"/>
          <w:sz w:val="22"/>
          <w:szCs w:val="22"/>
          <w:lang w:eastAsia="ko-KR"/>
        </w:rPr>
        <w:t xml:space="preserve"> In addition, if 2</w:t>
      </w:r>
      <w:r w:rsidR="000F284E">
        <w:rPr>
          <w:rFonts w:eastAsia="바탕" w:hint="eastAsia"/>
          <w:sz w:val="22"/>
          <w:szCs w:val="22"/>
          <w:lang w:eastAsia="ko-KR"/>
        </w:rPr>
        <w:t>-</w:t>
      </w:r>
      <w:r w:rsidR="007670D0">
        <w:rPr>
          <w:rFonts w:eastAsia="바탕" w:hint="eastAsia"/>
          <w:sz w:val="22"/>
          <w:szCs w:val="22"/>
          <w:lang w:eastAsia="ko-KR"/>
        </w:rPr>
        <w:t xml:space="preserve">step RACH </w:t>
      </w:r>
      <w:r w:rsidR="000F284E">
        <w:rPr>
          <w:rFonts w:eastAsia="바탕" w:hint="eastAsia"/>
          <w:sz w:val="22"/>
          <w:szCs w:val="22"/>
          <w:lang w:eastAsia="ko-KR"/>
        </w:rPr>
        <w:t xml:space="preserve">procedure </w:t>
      </w:r>
      <w:r w:rsidR="007670D0">
        <w:rPr>
          <w:rFonts w:eastAsia="바탕" w:hint="eastAsia"/>
          <w:sz w:val="22"/>
          <w:szCs w:val="22"/>
          <w:lang w:eastAsia="ko-KR"/>
        </w:rPr>
        <w:t>as well as 4</w:t>
      </w:r>
      <w:r w:rsidR="000F284E">
        <w:rPr>
          <w:rFonts w:eastAsia="바탕" w:hint="eastAsia"/>
          <w:sz w:val="22"/>
          <w:szCs w:val="22"/>
          <w:lang w:eastAsia="ko-KR"/>
        </w:rPr>
        <w:t>-</w:t>
      </w:r>
      <w:r w:rsidR="007670D0">
        <w:rPr>
          <w:rFonts w:eastAsia="바탕" w:hint="eastAsia"/>
          <w:sz w:val="22"/>
          <w:szCs w:val="22"/>
          <w:lang w:eastAsia="ko-KR"/>
        </w:rPr>
        <w:t xml:space="preserve">step RACH </w:t>
      </w:r>
      <w:r w:rsidR="000F284E">
        <w:rPr>
          <w:rFonts w:eastAsia="바탕" w:hint="eastAsia"/>
          <w:sz w:val="22"/>
          <w:szCs w:val="22"/>
          <w:lang w:eastAsia="ko-KR"/>
        </w:rPr>
        <w:t xml:space="preserve">procedure </w:t>
      </w:r>
      <w:r w:rsidR="007670D0">
        <w:rPr>
          <w:rFonts w:eastAsia="바탕" w:hint="eastAsia"/>
          <w:sz w:val="22"/>
          <w:szCs w:val="22"/>
          <w:lang w:eastAsia="ko-KR"/>
        </w:rPr>
        <w:t>is supported for 6G</w:t>
      </w:r>
      <w:r w:rsidR="000F284E">
        <w:rPr>
          <w:rFonts w:eastAsia="바탕" w:hint="eastAsia"/>
          <w:sz w:val="22"/>
          <w:szCs w:val="22"/>
          <w:lang w:eastAsia="ko-KR"/>
        </w:rPr>
        <w:t>R</w:t>
      </w:r>
      <w:r w:rsidR="007670D0">
        <w:rPr>
          <w:rFonts w:eastAsia="바탕" w:hint="eastAsia"/>
          <w:sz w:val="22"/>
          <w:szCs w:val="22"/>
          <w:lang w:eastAsia="ko-KR"/>
        </w:rPr>
        <w:t xml:space="preserve">, adaptation of </w:t>
      </w:r>
      <w:proofErr w:type="spellStart"/>
      <w:r w:rsidR="000F284E">
        <w:rPr>
          <w:rFonts w:eastAsia="바탕" w:hint="eastAsia"/>
          <w:sz w:val="22"/>
          <w:szCs w:val="22"/>
          <w:lang w:eastAsia="ko-KR"/>
        </w:rPr>
        <w:t>msg</w:t>
      </w:r>
      <w:r w:rsidR="007670D0">
        <w:rPr>
          <w:rFonts w:eastAsia="바탕" w:hint="eastAsia"/>
          <w:sz w:val="22"/>
          <w:szCs w:val="22"/>
          <w:lang w:eastAsia="ko-KR"/>
        </w:rPr>
        <w:t>A</w:t>
      </w:r>
      <w:proofErr w:type="spellEnd"/>
      <w:r w:rsidR="007670D0">
        <w:rPr>
          <w:rFonts w:eastAsia="바탕" w:hint="eastAsia"/>
          <w:sz w:val="22"/>
          <w:szCs w:val="22"/>
          <w:lang w:eastAsia="ko-KR"/>
        </w:rPr>
        <w:t xml:space="preserve"> PUSCH part can be taken into account for 2</w:t>
      </w:r>
      <w:r w:rsidR="000F284E">
        <w:rPr>
          <w:rFonts w:eastAsia="바탕" w:hint="eastAsia"/>
          <w:sz w:val="22"/>
          <w:szCs w:val="22"/>
          <w:lang w:eastAsia="ko-KR"/>
        </w:rPr>
        <w:t>-</w:t>
      </w:r>
      <w:r w:rsidR="007670D0">
        <w:rPr>
          <w:rFonts w:eastAsia="바탕" w:hint="eastAsia"/>
          <w:sz w:val="22"/>
          <w:szCs w:val="22"/>
          <w:lang w:eastAsia="ko-KR"/>
        </w:rPr>
        <w:t>step RACH</w:t>
      </w:r>
      <w:r w:rsidR="000F284E">
        <w:rPr>
          <w:rFonts w:eastAsia="바탕" w:hint="eastAsia"/>
          <w:sz w:val="22"/>
          <w:szCs w:val="22"/>
          <w:lang w:eastAsia="ko-KR"/>
        </w:rPr>
        <w:t xml:space="preserve"> procedure</w:t>
      </w:r>
      <w:r w:rsidR="007670D0">
        <w:rPr>
          <w:rFonts w:eastAsia="바탕" w:hint="eastAsia"/>
          <w:sz w:val="22"/>
          <w:szCs w:val="22"/>
          <w:lang w:eastAsia="ko-KR"/>
        </w:rPr>
        <w:t>.</w:t>
      </w:r>
    </w:p>
    <w:p w14:paraId="34AC4744" w14:textId="57C73E6E" w:rsidR="00656725" w:rsidRDefault="00CA2F82"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Similarly, </w:t>
      </w:r>
      <w:r w:rsidR="00D4166E">
        <w:rPr>
          <w:rFonts w:eastAsia="바탕" w:hint="eastAsia"/>
          <w:sz w:val="22"/>
          <w:szCs w:val="22"/>
          <w:lang w:eastAsia="ko-KR"/>
        </w:rPr>
        <w:t xml:space="preserve">if legacy NR UEs and Rel-19 NES UEs coexist, NW may need to individually configure two different paging configurations where one is for legacy NR UEs and the other is for Rel-19 NES UEs, which is </w:t>
      </w:r>
      <w:r w:rsidR="004E6A55">
        <w:rPr>
          <w:rFonts w:eastAsia="바탕" w:hint="eastAsia"/>
          <w:sz w:val="22"/>
          <w:szCs w:val="22"/>
          <w:lang w:eastAsia="ko-KR"/>
        </w:rPr>
        <w:t>clearly</w:t>
      </w:r>
      <w:r w:rsidR="00D4166E">
        <w:rPr>
          <w:rFonts w:eastAsia="바탕" w:hint="eastAsia"/>
          <w:sz w:val="22"/>
          <w:szCs w:val="22"/>
          <w:lang w:eastAsia="ko-KR"/>
        </w:rPr>
        <w:t xml:space="preserve"> inefficient from NW </w:t>
      </w:r>
      <w:r w:rsidR="00D4166E">
        <w:rPr>
          <w:rFonts w:eastAsia="바탕" w:hint="eastAsia"/>
          <w:sz w:val="22"/>
          <w:szCs w:val="22"/>
          <w:lang w:eastAsia="ko-KR"/>
        </w:rPr>
        <w:t xml:space="preserve">operational point of view. Therefore, </w:t>
      </w:r>
      <w:r w:rsidR="004E6A55">
        <w:rPr>
          <w:rFonts w:eastAsia="바탕" w:hint="eastAsia"/>
          <w:sz w:val="22"/>
          <w:szCs w:val="22"/>
          <w:lang w:eastAsia="ko-KR"/>
        </w:rPr>
        <w:t xml:space="preserve">more flexible </w:t>
      </w:r>
      <w:r w:rsidR="00D4166E">
        <w:rPr>
          <w:rFonts w:eastAsia="바탕" w:hint="eastAsia"/>
          <w:sz w:val="22"/>
          <w:szCs w:val="22"/>
          <w:lang w:eastAsia="ko-KR"/>
        </w:rPr>
        <w:t xml:space="preserve">paging configuration for paging frame (PF) </w:t>
      </w:r>
      <w:r w:rsidR="004E6A55">
        <w:rPr>
          <w:rFonts w:eastAsia="바탕" w:hint="eastAsia"/>
          <w:sz w:val="22"/>
          <w:szCs w:val="22"/>
          <w:lang w:eastAsia="ko-KR"/>
        </w:rPr>
        <w:t>and</w:t>
      </w:r>
      <w:r w:rsidR="00D4166E">
        <w:rPr>
          <w:rFonts w:eastAsia="바탕" w:hint="eastAsia"/>
          <w:sz w:val="22"/>
          <w:szCs w:val="22"/>
          <w:lang w:eastAsia="ko-KR"/>
        </w:rPr>
        <w:t xml:space="preserve"> for paging </w:t>
      </w:r>
      <w:r w:rsidR="00D4166E">
        <w:rPr>
          <w:rFonts w:eastAsia="바탕"/>
          <w:sz w:val="22"/>
          <w:szCs w:val="22"/>
          <w:lang w:eastAsia="ko-KR"/>
        </w:rPr>
        <w:t>occasion</w:t>
      </w:r>
      <w:r w:rsidR="00D4166E">
        <w:rPr>
          <w:rFonts w:eastAsia="바탕" w:hint="eastAsia"/>
          <w:sz w:val="22"/>
          <w:szCs w:val="22"/>
          <w:lang w:eastAsia="ko-KR"/>
        </w:rPr>
        <w:t xml:space="preserve"> (PO) than Rel-15 needs to be considered from 6G Day-1. </w:t>
      </w:r>
      <w:r w:rsidR="00D4166E">
        <w:rPr>
          <w:rFonts w:eastAsia="바탕"/>
          <w:sz w:val="22"/>
          <w:szCs w:val="22"/>
          <w:lang w:eastAsia="ko-KR"/>
        </w:rPr>
        <w:t>F</w:t>
      </w:r>
      <w:r w:rsidR="00D4166E">
        <w:rPr>
          <w:rFonts w:eastAsia="바탕" w:hint="eastAsia"/>
          <w:sz w:val="22"/>
          <w:szCs w:val="22"/>
          <w:lang w:eastAsia="ko-KR"/>
        </w:rPr>
        <w:t xml:space="preserve">or instance, PFs/POs can be allocated in a compressed manner in time domain, instead of evenly distributed PFs in time domain. Moreover, </w:t>
      </w:r>
      <w:r w:rsidR="00BE7169">
        <w:rPr>
          <w:rFonts w:eastAsia="바탕" w:hint="eastAsia"/>
          <w:sz w:val="22"/>
          <w:szCs w:val="22"/>
          <w:lang w:eastAsia="ko-KR"/>
        </w:rPr>
        <w:t xml:space="preserve">on-demand paging mechanism </w:t>
      </w:r>
      <w:r w:rsidR="00C941FA">
        <w:rPr>
          <w:rFonts w:eastAsia="바탕" w:hint="eastAsia"/>
          <w:sz w:val="22"/>
          <w:szCs w:val="22"/>
          <w:lang w:eastAsia="ko-KR"/>
        </w:rPr>
        <w:t xml:space="preserve">(e.g., by </w:t>
      </w:r>
      <w:r w:rsidR="008D1905">
        <w:rPr>
          <w:rFonts w:eastAsia="바탕" w:hint="eastAsia"/>
          <w:sz w:val="22"/>
          <w:szCs w:val="22"/>
          <w:lang w:eastAsia="ko-KR"/>
        </w:rPr>
        <w:t>NW</w:t>
      </w:r>
      <w:r w:rsidR="00C941FA">
        <w:rPr>
          <w:rFonts w:eastAsia="바탕" w:hint="eastAsia"/>
          <w:sz w:val="22"/>
          <w:szCs w:val="22"/>
          <w:lang w:eastAsia="ko-KR"/>
        </w:rPr>
        <w:t xml:space="preserve"> transmitting paging to specific beams corresponding to U</w:t>
      </w:r>
      <w:r w:rsidR="000208D1">
        <w:rPr>
          <w:rFonts w:eastAsia="바탕" w:hint="eastAsia"/>
          <w:sz w:val="22"/>
          <w:szCs w:val="22"/>
          <w:lang w:eastAsia="ko-KR"/>
        </w:rPr>
        <w:t xml:space="preserve">L WUS in response to </w:t>
      </w:r>
      <w:r w:rsidR="008D1905">
        <w:rPr>
          <w:rFonts w:eastAsia="바탕" w:hint="eastAsia"/>
          <w:sz w:val="22"/>
          <w:szCs w:val="22"/>
          <w:lang w:eastAsia="ko-KR"/>
        </w:rPr>
        <w:t>NW</w:t>
      </w:r>
      <w:r w:rsidR="000208D1">
        <w:rPr>
          <w:rFonts w:eastAsia="바탕"/>
          <w:sz w:val="22"/>
          <w:szCs w:val="22"/>
          <w:lang w:eastAsia="ko-KR"/>
        </w:rPr>
        <w:t>’</w:t>
      </w:r>
      <w:r w:rsidR="000208D1">
        <w:rPr>
          <w:rFonts w:eastAsia="바탕" w:hint="eastAsia"/>
          <w:sz w:val="22"/>
          <w:szCs w:val="22"/>
          <w:lang w:eastAsia="ko-KR"/>
        </w:rPr>
        <w:t>s request</w:t>
      </w:r>
      <w:r w:rsidR="00C941FA">
        <w:rPr>
          <w:rFonts w:eastAsia="바탕" w:hint="eastAsia"/>
          <w:sz w:val="22"/>
          <w:szCs w:val="22"/>
          <w:lang w:eastAsia="ko-KR"/>
        </w:rPr>
        <w:t xml:space="preserve">) </w:t>
      </w:r>
      <w:r w:rsidR="00BE7169">
        <w:rPr>
          <w:rFonts w:eastAsia="바탕" w:hint="eastAsia"/>
          <w:sz w:val="22"/>
          <w:szCs w:val="22"/>
          <w:lang w:eastAsia="ko-KR"/>
        </w:rPr>
        <w:t>can be studied to further reduce NW energy consumption for paging transmission.</w:t>
      </w:r>
    </w:p>
    <w:p w14:paraId="0626470A" w14:textId="087AECAE" w:rsidR="00BE7169" w:rsidRDefault="00BE7169" w:rsidP="00C33CE7">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Study </w:t>
      </w:r>
      <w:r w:rsidR="004F2E68">
        <w:rPr>
          <w:rFonts w:eastAsia="바탕" w:hint="eastAsia"/>
          <w:b/>
          <w:sz w:val="22"/>
          <w:szCs w:val="22"/>
          <w:lang w:eastAsia="ko-KR"/>
        </w:rPr>
        <w:t xml:space="preserve">adaptation of </w:t>
      </w:r>
      <w:r>
        <w:rPr>
          <w:rFonts w:eastAsia="바탕" w:hint="eastAsia"/>
          <w:b/>
          <w:sz w:val="22"/>
          <w:szCs w:val="22"/>
          <w:lang w:eastAsia="ko-KR"/>
        </w:rPr>
        <w:t xml:space="preserve">RACH </w:t>
      </w:r>
      <w:r w:rsidR="006D3FE7">
        <w:rPr>
          <w:rFonts w:eastAsia="바탕" w:hint="eastAsia"/>
          <w:b/>
          <w:sz w:val="22"/>
          <w:szCs w:val="22"/>
          <w:lang w:eastAsia="ko-KR"/>
        </w:rPr>
        <w:t xml:space="preserve">resource </w:t>
      </w:r>
      <w:r w:rsidR="004F2E68">
        <w:rPr>
          <w:rFonts w:eastAsia="바탕" w:hint="eastAsia"/>
          <w:b/>
          <w:sz w:val="22"/>
          <w:szCs w:val="22"/>
          <w:lang w:eastAsia="ko-KR"/>
        </w:rPr>
        <w:t>and PUSCH resource (for 2-step RACH procedure)</w:t>
      </w:r>
      <w:r>
        <w:rPr>
          <w:rFonts w:eastAsia="바탕" w:hint="eastAsia"/>
          <w:b/>
          <w:sz w:val="22"/>
          <w:szCs w:val="22"/>
          <w:lang w:eastAsia="ko-KR"/>
        </w:rPr>
        <w:t xml:space="preserve"> </w:t>
      </w:r>
      <w:r w:rsidR="00253C90">
        <w:rPr>
          <w:rFonts w:eastAsia="바탕" w:hint="eastAsia"/>
          <w:b/>
          <w:sz w:val="22"/>
          <w:szCs w:val="22"/>
          <w:lang w:eastAsia="ko-KR"/>
        </w:rPr>
        <w:t>in time domain</w:t>
      </w:r>
      <w:r>
        <w:rPr>
          <w:rFonts w:eastAsia="바탕" w:hint="eastAsia"/>
          <w:b/>
          <w:sz w:val="22"/>
          <w:szCs w:val="22"/>
          <w:lang w:eastAsia="ko-KR"/>
        </w:rPr>
        <w:t>.</w:t>
      </w:r>
    </w:p>
    <w:p w14:paraId="1C90F33B" w14:textId="6ED67619" w:rsidR="00253C90" w:rsidRDefault="00253C90" w:rsidP="00253C90">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Study flexible PF/PO allocation, e.g., uneven PF distribution in time domain.</w:t>
      </w:r>
    </w:p>
    <w:p w14:paraId="048CC9FF" w14:textId="64B3B3AD" w:rsidR="00BE7169" w:rsidRPr="00B156EB" w:rsidRDefault="00BE7169" w:rsidP="00C33CE7">
      <w:pPr>
        <w:spacing w:before="120" w:after="120" w:line="240" w:lineRule="auto"/>
        <w:ind w:left="0" w:firstLineChars="100" w:firstLine="220"/>
        <w:rPr>
          <w:rFonts w:eastAsia="바탕"/>
          <w:bCs/>
          <w:sz w:val="22"/>
          <w:szCs w:val="22"/>
          <w:lang w:eastAsia="ko-KR"/>
        </w:rPr>
      </w:pPr>
    </w:p>
    <w:p w14:paraId="18D6EED4" w14:textId="5EFA8CAE" w:rsidR="006446B4" w:rsidRDefault="007670D0" w:rsidP="00C33CE7">
      <w:pPr>
        <w:spacing w:before="120" w:after="120" w:line="240" w:lineRule="auto"/>
        <w:ind w:left="0" w:firstLineChars="100" w:firstLine="220"/>
        <w:rPr>
          <w:rFonts w:eastAsia="바탕"/>
          <w:bCs/>
          <w:sz w:val="22"/>
          <w:szCs w:val="22"/>
          <w:lang w:eastAsia="ko-KR"/>
        </w:rPr>
      </w:pPr>
      <w:r>
        <w:rPr>
          <w:rFonts w:eastAsia="바탕" w:hint="eastAsia"/>
          <w:sz w:val="22"/>
          <w:szCs w:val="22"/>
          <w:lang w:eastAsia="ko-KR"/>
        </w:rPr>
        <w:t xml:space="preserve">3GPP initially specified on-demand SI procedure in </w:t>
      </w:r>
      <w:r w:rsidR="000F284E">
        <w:rPr>
          <w:rFonts w:eastAsia="바탕" w:hint="eastAsia"/>
          <w:sz w:val="22"/>
          <w:szCs w:val="22"/>
          <w:lang w:eastAsia="ko-KR"/>
        </w:rPr>
        <w:t xml:space="preserve">Rel-15 </w:t>
      </w:r>
      <w:r>
        <w:rPr>
          <w:rFonts w:eastAsia="바탕" w:hint="eastAsia"/>
          <w:sz w:val="22"/>
          <w:szCs w:val="22"/>
          <w:lang w:eastAsia="ko-KR"/>
        </w:rPr>
        <w:t>NR and then on-demand SIB1 procedure in a later release. In our view, it is better to harmonize both on-demand SIB1 and SI procedures from the initial 6G</w:t>
      </w:r>
      <w:r w:rsidR="000F284E">
        <w:rPr>
          <w:rFonts w:eastAsia="바탕" w:hint="eastAsia"/>
          <w:sz w:val="22"/>
          <w:szCs w:val="22"/>
          <w:lang w:eastAsia="ko-KR"/>
        </w:rPr>
        <w:t>R</w:t>
      </w:r>
      <w:r>
        <w:rPr>
          <w:rFonts w:eastAsia="바탕" w:hint="eastAsia"/>
          <w:sz w:val="22"/>
          <w:szCs w:val="22"/>
          <w:lang w:eastAsia="ko-KR"/>
        </w:rPr>
        <w:t xml:space="preserve"> design. Moreover, </w:t>
      </w:r>
      <w:r>
        <w:rPr>
          <w:rFonts w:eastAsia="바탕" w:hint="eastAsia"/>
          <w:bCs/>
          <w:sz w:val="22"/>
          <w:szCs w:val="22"/>
          <w:lang w:eastAsia="ko-KR"/>
        </w:rPr>
        <w:t xml:space="preserve">if </w:t>
      </w:r>
      <w:r w:rsidR="004E6A55">
        <w:rPr>
          <w:rFonts w:eastAsia="바탕" w:hint="eastAsia"/>
          <w:bCs/>
          <w:sz w:val="22"/>
          <w:szCs w:val="22"/>
          <w:lang w:eastAsia="ko-KR"/>
        </w:rPr>
        <w:t xml:space="preserve">on-demand procedure is supported for various common signals/channels (e.g., SS, PBCH, SIB1, </w:t>
      </w:r>
      <w:r w:rsidR="006F7D6F">
        <w:rPr>
          <w:rFonts w:eastAsia="바탕" w:hint="eastAsia"/>
          <w:bCs/>
          <w:sz w:val="22"/>
          <w:szCs w:val="22"/>
          <w:lang w:eastAsia="ko-KR"/>
        </w:rPr>
        <w:t xml:space="preserve">or </w:t>
      </w:r>
      <w:r w:rsidR="004E6A55">
        <w:rPr>
          <w:rFonts w:eastAsia="바탕" w:hint="eastAsia"/>
          <w:bCs/>
          <w:sz w:val="22"/>
          <w:szCs w:val="22"/>
          <w:lang w:eastAsia="ko-KR"/>
        </w:rPr>
        <w:t xml:space="preserve">other SIBs), separate and sequential on-demand operations may result in increased latency during initial access procedure. </w:t>
      </w:r>
      <w:r w:rsidR="0015097C">
        <w:rPr>
          <w:rFonts w:eastAsia="바탕" w:hint="eastAsia"/>
          <w:bCs/>
          <w:sz w:val="22"/>
          <w:szCs w:val="22"/>
          <w:lang w:eastAsia="ko-KR"/>
        </w:rPr>
        <w:t xml:space="preserve">To deal with such inefficiency, unified approach can be considered. </w:t>
      </w:r>
      <w:r w:rsidR="009D1320">
        <w:rPr>
          <w:rFonts w:eastAsia="바탕" w:hint="eastAsia"/>
          <w:bCs/>
          <w:sz w:val="22"/>
          <w:szCs w:val="22"/>
          <w:lang w:eastAsia="ko-KR"/>
        </w:rPr>
        <w:t>For instance, a</w:t>
      </w:r>
      <w:r w:rsidR="0015097C">
        <w:rPr>
          <w:rFonts w:eastAsia="바탕" w:hint="eastAsia"/>
          <w:bCs/>
          <w:sz w:val="22"/>
          <w:szCs w:val="22"/>
          <w:lang w:eastAsia="ko-KR"/>
        </w:rPr>
        <w:t xml:space="preserve">s shown in </w:t>
      </w:r>
      <w:r w:rsidR="00F75399">
        <w:rPr>
          <w:rFonts w:eastAsia="바탕" w:hint="eastAsia"/>
          <w:bCs/>
          <w:sz w:val="22"/>
          <w:szCs w:val="22"/>
          <w:lang w:eastAsia="ko-KR"/>
        </w:rPr>
        <w:t>Figure 1</w:t>
      </w:r>
      <w:r w:rsidR="0015097C">
        <w:rPr>
          <w:rFonts w:eastAsia="바탕" w:hint="eastAsia"/>
          <w:bCs/>
          <w:sz w:val="22"/>
          <w:szCs w:val="22"/>
          <w:lang w:eastAsia="ko-KR"/>
        </w:rPr>
        <w:t>,</w:t>
      </w:r>
      <w:r w:rsidR="009D1320">
        <w:rPr>
          <w:rFonts w:eastAsia="바탕" w:hint="eastAsia"/>
          <w:bCs/>
          <w:sz w:val="22"/>
          <w:szCs w:val="22"/>
          <w:lang w:eastAsia="ko-KR"/>
        </w:rPr>
        <w:t xml:space="preserve"> NW configures multiple UL WUS (e.g., PRACH) resources to UEs and UE can select a resource depending o</w:t>
      </w:r>
      <w:r w:rsidR="009D1320">
        <w:rPr>
          <w:rFonts w:eastAsia="바탕" w:hint="eastAsia"/>
          <w:bCs/>
          <w:sz w:val="22"/>
          <w:szCs w:val="22"/>
          <w:lang w:eastAsia="ko-KR"/>
        </w:rPr>
        <w:t>n which signals/channels are required to receive. NW transmits SS/PBCH upon receiving UL WUS resource #1 from UE#1, or transmits SS/PBCH as well as SIB1 in response to UL WUS resource #2 from UE#2.</w:t>
      </w:r>
    </w:p>
    <w:p w14:paraId="6B122890" w14:textId="1E1D0D67" w:rsidR="0015097C" w:rsidRDefault="009D1320" w:rsidP="0015097C">
      <w:pPr>
        <w:spacing w:before="120" w:after="120" w:line="240" w:lineRule="auto"/>
        <w:ind w:left="0" w:firstLineChars="100" w:firstLine="220"/>
        <w:jc w:val="center"/>
        <w:rPr>
          <w:rFonts w:eastAsia="바탕"/>
          <w:bCs/>
          <w:sz w:val="22"/>
          <w:szCs w:val="22"/>
          <w:lang w:eastAsia="ko-KR"/>
        </w:rPr>
      </w:pPr>
      <w:r>
        <w:rPr>
          <w:rFonts w:eastAsia="바탕"/>
          <w:bCs/>
          <w:noProof/>
          <w:sz w:val="22"/>
          <w:szCs w:val="22"/>
          <w:lang w:eastAsia="ko-KR"/>
        </w:rPr>
        <w:drawing>
          <wp:inline distT="0" distB="0" distL="0" distR="0" wp14:anchorId="1777353C" wp14:editId="6B3D98F9">
            <wp:extent cx="5702400" cy="1292400"/>
            <wp:effectExtent l="0" t="0" r="0" b="0"/>
            <wp:docPr id="20523963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2400" cy="1292400"/>
                    </a:xfrm>
                    <a:prstGeom prst="rect">
                      <a:avLst/>
                    </a:prstGeom>
                    <a:noFill/>
                  </pic:spPr>
                </pic:pic>
              </a:graphicData>
            </a:graphic>
          </wp:inline>
        </w:drawing>
      </w:r>
    </w:p>
    <w:p w14:paraId="67721CB8" w14:textId="3F1562C3" w:rsidR="0015097C" w:rsidRPr="0015097C" w:rsidRDefault="0015097C" w:rsidP="0015097C">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 xml:space="preserve">Figure 1. Example </w:t>
      </w:r>
      <w:r w:rsidRPr="0015097C">
        <w:rPr>
          <w:rFonts w:eastAsia="바탕" w:hint="eastAsia"/>
          <w:b/>
          <w:sz w:val="22"/>
          <w:szCs w:val="22"/>
          <w:lang w:eastAsia="ko-KR"/>
        </w:rPr>
        <w:t>of unified on-demand procedure</w:t>
      </w:r>
    </w:p>
    <w:p w14:paraId="49C8932F" w14:textId="77777777" w:rsidR="00AC34B0" w:rsidRDefault="00AC34B0" w:rsidP="00C33CE7">
      <w:pPr>
        <w:spacing w:before="120" w:after="120" w:line="240" w:lineRule="auto"/>
        <w:ind w:left="0" w:firstLineChars="100" w:firstLine="220"/>
        <w:rPr>
          <w:rFonts w:eastAsia="바탕"/>
          <w:bCs/>
          <w:sz w:val="22"/>
          <w:szCs w:val="22"/>
          <w:lang w:eastAsia="ko-KR"/>
        </w:rPr>
      </w:pPr>
    </w:p>
    <w:p w14:paraId="62A954DE" w14:textId="347D8156" w:rsidR="009D1320" w:rsidRDefault="009D1320" w:rsidP="009D1320">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Study </w:t>
      </w:r>
      <w:r w:rsidR="00153E26">
        <w:rPr>
          <w:rFonts w:eastAsia="바탕" w:hint="eastAsia"/>
          <w:b/>
          <w:sz w:val="22"/>
          <w:szCs w:val="22"/>
          <w:lang w:eastAsia="ko-KR"/>
        </w:rPr>
        <w:t xml:space="preserve">a </w:t>
      </w:r>
      <w:r w:rsidR="00253C90">
        <w:rPr>
          <w:rFonts w:eastAsia="바탕" w:hint="eastAsia"/>
          <w:b/>
          <w:sz w:val="22"/>
          <w:szCs w:val="22"/>
          <w:lang w:eastAsia="ko-KR"/>
        </w:rPr>
        <w:t>unified/</w:t>
      </w:r>
      <w:r w:rsidR="00153E26">
        <w:rPr>
          <w:rFonts w:eastAsia="바탕" w:hint="eastAsia"/>
          <w:b/>
          <w:sz w:val="22"/>
          <w:szCs w:val="22"/>
          <w:lang w:eastAsia="ko-KR"/>
        </w:rPr>
        <w:t>integrated</w:t>
      </w:r>
      <w:r w:rsidR="00B478D3">
        <w:rPr>
          <w:rFonts w:eastAsia="바탕" w:hint="eastAsia"/>
          <w:b/>
          <w:sz w:val="22"/>
          <w:szCs w:val="22"/>
          <w:lang w:eastAsia="ko-KR"/>
        </w:rPr>
        <w:t xml:space="preserve"> </w:t>
      </w:r>
      <w:r w:rsidR="00253C90">
        <w:rPr>
          <w:rFonts w:eastAsia="바탕" w:hint="eastAsia"/>
          <w:b/>
          <w:sz w:val="22"/>
          <w:szCs w:val="22"/>
          <w:lang w:eastAsia="ko-KR"/>
        </w:rPr>
        <w:t>on-demand procedure for</w:t>
      </w:r>
      <w:r w:rsidR="00B478D3">
        <w:rPr>
          <w:rFonts w:eastAsia="바탕" w:hint="eastAsia"/>
          <w:b/>
          <w:sz w:val="22"/>
          <w:szCs w:val="22"/>
          <w:lang w:eastAsia="ko-KR"/>
        </w:rPr>
        <w:t xml:space="preserve"> multiple common signals/channels</w:t>
      </w:r>
      <w:r>
        <w:rPr>
          <w:rFonts w:eastAsia="바탕" w:hint="eastAsia"/>
          <w:b/>
          <w:sz w:val="22"/>
          <w:szCs w:val="22"/>
          <w:lang w:eastAsia="ko-KR"/>
        </w:rPr>
        <w:t>.</w:t>
      </w:r>
    </w:p>
    <w:p w14:paraId="3FBED979" w14:textId="77777777" w:rsidR="0015097C" w:rsidRPr="00B156EB" w:rsidRDefault="0015097C" w:rsidP="00C33CE7">
      <w:pPr>
        <w:spacing w:before="120" w:after="120" w:line="240" w:lineRule="auto"/>
        <w:ind w:left="0" w:firstLineChars="100" w:firstLine="220"/>
        <w:rPr>
          <w:rFonts w:eastAsia="바탕"/>
          <w:bCs/>
          <w:sz w:val="22"/>
          <w:szCs w:val="22"/>
          <w:lang w:eastAsia="ko-KR"/>
        </w:rPr>
      </w:pPr>
    </w:p>
    <w:p w14:paraId="05B05580" w14:textId="5965A4E0" w:rsidR="00962A0C" w:rsidRPr="00962A0C" w:rsidRDefault="00962A0C" w:rsidP="00962A0C">
      <w:pPr>
        <w:pStyle w:val="ListParagraph"/>
        <w:numPr>
          <w:ilvl w:val="1"/>
          <w:numId w:val="34"/>
        </w:numPr>
        <w:wordWrap/>
        <w:autoSpaceDE/>
        <w:autoSpaceDN/>
        <w:spacing w:before="0" w:line="240" w:lineRule="auto"/>
        <w:ind w:leftChars="0"/>
        <w:jc w:val="left"/>
        <w:outlineLvl w:val="1"/>
        <w:rPr>
          <w:rFonts w:ascii="Times" w:hAnsi="Times"/>
          <w:b/>
          <w:bCs/>
          <w:sz w:val="22"/>
          <w:szCs w:val="22"/>
          <w:lang w:val="en-GB"/>
        </w:rPr>
      </w:pPr>
      <w:r w:rsidRPr="00962A0C">
        <w:rPr>
          <w:rFonts w:ascii="Times" w:hAnsi="Times"/>
          <w:b/>
          <w:bCs/>
          <w:sz w:val="22"/>
          <w:szCs w:val="22"/>
          <w:lang w:val="en-GB"/>
        </w:rPr>
        <w:t>Cell DTX/DRX operation</w:t>
      </w:r>
    </w:p>
    <w:p w14:paraId="48C6723A" w14:textId="0F67FB50" w:rsidR="00962A0C" w:rsidRDefault="000D3ED5"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Cell DTX/DRX pattern (i.e., active and non-active periods) was introduced from Rel-18 NR to </w:t>
      </w:r>
      <w:r>
        <w:rPr>
          <w:rFonts w:eastAsia="바탕"/>
          <w:sz w:val="22"/>
          <w:szCs w:val="22"/>
          <w:lang w:eastAsia="ko-KR"/>
        </w:rPr>
        <w:t>facilitate</w:t>
      </w:r>
      <w:r>
        <w:rPr>
          <w:rFonts w:eastAsia="바탕" w:hint="eastAsia"/>
          <w:sz w:val="22"/>
          <w:szCs w:val="22"/>
          <w:lang w:eastAsia="ko-KR"/>
        </w:rPr>
        <w:t xml:space="preserve"> reducing </w:t>
      </w:r>
      <w:r w:rsidR="006974CB">
        <w:rPr>
          <w:rFonts w:eastAsia="바탕" w:hint="eastAsia"/>
          <w:sz w:val="22"/>
          <w:szCs w:val="22"/>
          <w:lang w:eastAsia="ko-KR"/>
        </w:rPr>
        <w:t xml:space="preserve">NW </w:t>
      </w:r>
      <w:r>
        <w:rPr>
          <w:rFonts w:eastAsia="바탕" w:hint="eastAsia"/>
          <w:sz w:val="22"/>
          <w:szCs w:val="22"/>
          <w:lang w:eastAsia="ko-KR"/>
        </w:rPr>
        <w:t>energy consumption by controlling transmission and reception of all connected mode UEs in the concerned cell(s). However, common signals/channels such as SSB, SI, paging</w:t>
      </w:r>
      <w:r w:rsidR="006974CB">
        <w:rPr>
          <w:rFonts w:eastAsia="바탕" w:hint="eastAsia"/>
          <w:sz w:val="22"/>
          <w:szCs w:val="22"/>
          <w:lang w:eastAsia="ko-KR"/>
        </w:rPr>
        <w:t>,</w:t>
      </w:r>
      <w:r>
        <w:rPr>
          <w:rFonts w:eastAsia="바탕" w:hint="eastAsia"/>
          <w:sz w:val="22"/>
          <w:szCs w:val="22"/>
          <w:lang w:eastAsia="ko-KR"/>
        </w:rPr>
        <w:t xml:space="preserve"> and PRACH are exceptionally transmitted/received irrespective of cell DTX/DRX pattern, to avoid impacts to legacy NR UE</w:t>
      </w:r>
      <w:r>
        <w:rPr>
          <w:rFonts w:eastAsia="바탕"/>
          <w:sz w:val="22"/>
          <w:szCs w:val="22"/>
          <w:lang w:eastAsia="ko-KR"/>
        </w:rPr>
        <w:t>’</w:t>
      </w:r>
      <w:r>
        <w:rPr>
          <w:rFonts w:eastAsia="바탕" w:hint="eastAsia"/>
          <w:sz w:val="22"/>
          <w:szCs w:val="22"/>
          <w:lang w:eastAsia="ko-KR"/>
        </w:rPr>
        <w:t>s behaviour. It means that NW has to transmit SSB/SI/</w:t>
      </w:r>
      <w:r>
        <w:rPr>
          <w:rFonts w:eastAsia="바탕"/>
          <w:sz w:val="22"/>
          <w:szCs w:val="22"/>
          <w:lang w:eastAsia="ko-KR"/>
        </w:rPr>
        <w:t>paging</w:t>
      </w:r>
      <w:r>
        <w:rPr>
          <w:rFonts w:eastAsia="바탕" w:hint="eastAsia"/>
          <w:sz w:val="22"/>
          <w:szCs w:val="22"/>
          <w:lang w:eastAsia="ko-KR"/>
        </w:rPr>
        <w:t xml:space="preserve"> and receive PRACH even in cell DTX/DRX non-active period </w:t>
      </w:r>
      <w:r w:rsidR="00346089">
        <w:rPr>
          <w:rFonts w:eastAsia="바탕" w:hint="eastAsia"/>
          <w:sz w:val="22"/>
          <w:szCs w:val="22"/>
          <w:lang w:eastAsia="ko-KR"/>
        </w:rPr>
        <w:t>so the benefit of cell DTX/DRX operation can be reduced. Therefore, considering this limitation, we propose to apply cell DTX/DRX operation not only for connected mode UEs but also for idle/inactive mode UEs.</w:t>
      </w:r>
    </w:p>
    <w:p w14:paraId="59ACFF9D" w14:textId="2320F45F" w:rsidR="00346089" w:rsidRPr="00584A1D" w:rsidRDefault="00F75399"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be specific, common signal/channel transmission (e.g., TX on/off, time pattern adaptation) can be adjusted depending on active or non-active period. For instance, as shown in Figure 2, </w:t>
      </w:r>
      <w:r w:rsidR="00CE350C">
        <w:rPr>
          <w:rFonts w:eastAsia="바탕" w:hint="eastAsia"/>
          <w:sz w:val="22"/>
          <w:szCs w:val="22"/>
          <w:lang w:eastAsia="ko-KR"/>
        </w:rPr>
        <w:t xml:space="preserve">transmission/reception occasions for common signal/channel (e.g., </w:t>
      </w:r>
      <w:r w:rsidR="00976DC8">
        <w:rPr>
          <w:rFonts w:eastAsia="바탕" w:hint="eastAsia"/>
          <w:sz w:val="22"/>
          <w:szCs w:val="22"/>
          <w:lang w:eastAsia="ko-KR"/>
        </w:rPr>
        <w:t xml:space="preserve">SS/PBCH, </w:t>
      </w:r>
      <w:r w:rsidR="00CE350C">
        <w:rPr>
          <w:rFonts w:eastAsia="바탕" w:hint="eastAsia"/>
          <w:sz w:val="22"/>
          <w:szCs w:val="22"/>
          <w:lang w:eastAsia="ko-KR"/>
        </w:rPr>
        <w:t xml:space="preserve">SI, paging, PRACH) </w:t>
      </w:r>
      <w:r w:rsidR="009471DD">
        <w:rPr>
          <w:rFonts w:eastAsia="바탕" w:hint="eastAsia"/>
          <w:sz w:val="22"/>
          <w:szCs w:val="22"/>
          <w:lang w:eastAsia="ko-KR"/>
        </w:rPr>
        <w:t xml:space="preserve">within cell DTX/DRX active period </w:t>
      </w:r>
      <w:r w:rsidR="00CE350C">
        <w:rPr>
          <w:rFonts w:eastAsia="바탕" w:hint="eastAsia"/>
          <w:sz w:val="22"/>
          <w:szCs w:val="22"/>
          <w:lang w:eastAsia="ko-KR"/>
        </w:rPr>
        <w:t xml:space="preserve">can </w:t>
      </w:r>
      <w:r w:rsidR="009471DD">
        <w:rPr>
          <w:rFonts w:eastAsia="바탕" w:hint="eastAsia"/>
          <w:sz w:val="22"/>
          <w:szCs w:val="22"/>
          <w:lang w:eastAsia="ko-KR"/>
        </w:rPr>
        <w:t xml:space="preserve">be allocated/configured with shorter periodicity, compared to those within cell DTX/DRX non-active period. For another instance, </w:t>
      </w:r>
      <w:r w:rsidR="00584A1D">
        <w:rPr>
          <w:rFonts w:eastAsia="바탕" w:hint="eastAsia"/>
          <w:sz w:val="22"/>
          <w:szCs w:val="22"/>
          <w:lang w:eastAsia="ko-KR"/>
        </w:rPr>
        <w:t>active period is split into two sub-periods where one is mainly for connected mode UEs (e.g., with common signal/channel based on a longer periodicity and with UE-specific signal/channel) and the other is for idle/inactive mode UEs (e.g.</w:t>
      </w:r>
      <w:r w:rsidR="006974CB">
        <w:rPr>
          <w:rFonts w:eastAsia="바탕" w:hint="eastAsia"/>
          <w:sz w:val="22"/>
          <w:szCs w:val="22"/>
          <w:lang w:eastAsia="ko-KR"/>
        </w:rPr>
        <w:t>,</w:t>
      </w:r>
      <w:r w:rsidR="00584A1D">
        <w:rPr>
          <w:rFonts w:eastAsia="바탕" w:hint="eastAsia"/>
          <w:sz w:val="22"/>
          <w:szCs w:val="22"/>
          <w:lang w:eastAsia="ko-KR"/>
        </w:rPr>
        <w:t xml:space="preserve"> with common signal/channel based on a shorter periodicity and without UE-specific signal/channel).</w:t>
      </w:r>
    </w:p>
    <w:p w14:paraId="4F5810A7" w14:textId="61B506E4" w:rsidR="00F75399" w:rsidRDefault="00CE350C" w:rsidP="00CE350C">
      <w:pPr>
        <w:spacing w:before="120" w:after="120" w:line="240" w:lineRule="auto"/>
        <w:ind w:left="0" w:firstLineChars="100" w:firstLine="220"/>
        <w:jc w:val="left"/>
        <w:rPr>
          <w:rFonts w:eastAsia="바탕"/>
          <w:sz w:val="22"/>
          <w:szCs w:val="22"/>
          <w:lang w:eastAsia="ko-KR"/>
        </w:rPr>
      </w:pPr>
      <w:r>
        <w:rPr>
          <w:rFonts w:eastAsia="바탕"/>
          <w:noProof/>
          <w:sz w:val="22"/>
          <w:szCs w:val="22"/>
          <w:lang w:eastAsia="ko-KR"/>
        </w:rPr>
        <w:drawing>
          <wp:inline distT="0" distB="0" distL="0" distR="0" wp14:anchorId="72A5C74F" wp14:editId="712FA326">
            <wp:extent cx="5978894" cy="1272943"/>
            <wp:effectExtent l="0" t="0" r="3175" b="0"/>
            <wp:docPr id="2224466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3863" cy="1293162"/>
                    </a:xfrm>
                    <a:prstGeom prst="rect">
                      <a:avLst/>
                    </a:prstGeom>
                    <a:noFill/>
                  </pic:spPr>
                </pic:pic>
              </a:graphicData>
            </a:graphic>
          </wp:inline>
        </w:drawing>
      </w:r>
    </w:p>
    <w:p w14:paraId="71CA90A7" w14:textId="5BDA7B52" w:rsidR="00F75399" w:rsidRPr="0015097C" w:rsidRDefault="00F75399" w:rsidP="00F75399">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 xml:space="preserve">Figure </w:t>
      </w:r>
      <w:r>
        <w:rPr>
          <w:rFonts w:eastAsia="바탕" w:hint="eastAsia"/>
          <w:b/>
          <w:sz w:val="22"/>
          <w:szCs w:val="22"/>
          <w:lang w:eastAsia="ko-KR"/>
        </w:rPr>
        <w:t>2</w:t>
      </w:r>
      <w:r w:rsidRPr="0015097C">
        <w:rPr>
          <w:rFonts w:eastAsia="바탕" w:hint="eastAsia"/>
          <w:b/>
          <w:sz w:val="22"/>
          <w:szCs w:val="22"/>
          <w:lang w:eastAsia="ko-KR"/>
        </w:rPr>
        <w:t xml:space="preserve">. Example of </w:t>
      </w:r>
      <w:r>
        <w:rPr>
          <w:rFonts w:eastAsia="바탕" w:hint="eastAsia"/>
          <w:b/>
          <w:sz w:val="22"/>
          <w:szCs w:val="22"/>
          <w:lang w:eastAsia="ko-KR"/>
        </w:rPr>
        <w:t>common signal/channel adaptation with cell DTX/DRX operation</w:t>
      </w:r>
    </w:p>
    <w:p w14:paraId="58A6CAEC" w14:textId="03350079" w:rsidR="00F75399" w:rsidRDefault="00F75399" w:rsidP="00C33CE7">
      <w:pPr>
        <w:spacing w:before="120" w:after="120" w:line="240" w:lineRule="auto"/>
        <w:ind w:left="0" w:firstLineChars="100" w:firstLine="220"/>
        <w:rPr>
          <w:rFonts w:eastAsia="바탕"/>
          <w:sz w:val="22"/>
          <w:szCs w:val="22"/>
          <w:lang w:eastAsia="ko-KR"/>
        </w:rPr>
      </w:pPr>
    </w:p>
    <w:p w14:paraId="465EDCBD" w14:textId="4DD79B94" w:rsidR="00584A1D" w:rsidRDefault="00584A1D" w:rsidP="00584A1D">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Study cell DTX/DRX operation applicable to idle/inactive</w:t>
      </w:r>
      <w:r w:rsidR="00253C90">
        <w:rPr>
          <w:rFonts w:eastAsia="바탕" w:hint="eastAsia"/>
          <w:b/>
          <w:sz w:val="22"/>
          <w:szCs w:val="22"/>
          <w:lang w:eastAsia="ko-KR"/>
        </w:rPr>
        <w:t xml:space="preserve"> mode UEs as well as </w:t>
      </w:r>
      <w:r>
        <w:rPr>
          <w:rFonts w:eastAsia="바탕" w:hint="eastAsia"/>
          <w:b/>
          <w:sz w:val="22"/>
          <w:szCs w:val="22"/>
          <w:lang w:eastAsia="ko-KR"/>
        </w:rPr>
        <w:t>connected mode UEs.</w:t>
      </w:r>
    </w:p>
    <w:p w14:paraId="404726A9" w14:textId="637866B6" w:rsidR="00584A1D" w:rsidRDefault="00584A1D" w:rsidP="00584A1D">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10</w:t>
      </w:r>
      <w:r w:rsidRPr="00CB3055">
        <w:rPr>
          <w:rFonts w:eastAsia="바탕"/>
          <w:b/>
          <w:sz w:val="22"/>
          <w:szCs w:val="22"/>
          <w:lang w:eastAsia="ko-KR"/>
        </w:rPr>
        <w:t>:</w:t>
      </w:r>
      <w:r>
        <w:rPr>
          <w:rFonts w:eastAsia="바탕" w:hint="eastAsia"/>
          <w:b/>
          <w:sz w:val="22"/>
          <w:szCs w:val="22"/>
          <w:lang w:eastAsia="ko-KR"/>
        </w:rPr>
        <w:t xml:space="preserve"> Study common signal/channel adaptation according to cell DTX/DRX pattern.</w:t>
      </w:r>
    </w:p>
    <w:p w14:paraId="30F01974" w14:textId="77777777" w:rsidR="00F75399" w:rsidRDefault="00F75399" w:rsidP="00C33CE7">
      <w:pPr>
        <w:spacing w:before="120" w:after="120" w:line="240" w:lineRule="auto"/>
        <w:ind w:left="0" w:firstLineChars="100" w:firstLine="220"/>
        <w:rPr>
          <w:rFonts w:eastAsia="바탕"/>
          <w:sz w:val="22"/>
          <w:szCs w:val="22"/>
          <w:lang w:eastAsia="ko-KR"/>
        </w:rPr>
      </w:pPr>
    </w:p>
    <w:p w14:paraId="4B83280E" w14:textId="0B79F632" w:rsidR="00962A0C" w:rsidRPr="00962A0C" w:rsidRDefault="00962A0C" w:rsidP="00962A0C">
      <w:pPr>
        <w:pStyle w:val="ListParagraph"/>
        <w:numPr>
          <w:ilvl w:val="1"/>
          <w:numId w:val="34"/>
        </w:numPr>
        <w:wordWrap/>
        <w:autoSpaceDE/>
        <w:autoSpaceDN/>
        <w:spacing w:before="0" w:line="240" w:lineRule="auto"/>
        <w:ind w:leftChars="0"/>
        <w:jc w:val="left"/>
        <w:outlineLvl w:val="1"/>
        <w:rPr>
          <w:rFonts w:ascii="Times" w:hAnsi="Times"/>
          <w:b/>
          <w:bCs/>
          <w:sz w:val="22"/>
          <w:szCs w:val="22"/>
          <w:lang w:val="en-GB"/>
        </w:rPr>
      </w:pPr>
      <w:r w:rsidRPr="00962A0C">
        <w:rPr>
          <w:rFonts w:ascii="Times" w:hAnsi="Times" w:hint="eastAsia"/>
          <w:b/>
          <w:bCs/>
          <w:sz w:val="22"/>
          <w:szCs w:val="22"/>
          <w:lang w:val="en-GB"/>
        </w:rPr>
        <w:t>Spatial/power domain techniques</w:t>
      </w:r>
    </w:p>
    <w:p w14:paraId="71B4E4C6" w14:textId="55896344" w:rsidR="00F32A1E" w:rsidRDefault="00A90929"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help NW shut down </w:t>
      </w:r>
      <w:r w:rsidR="00C3351B">
        <w:rPr>
          <w:rFonts w:eastAsia="바탕" w:hint="eastAsia"/>
          <w:sz w:val="22"/>
          <w:szCs w:val="22"/>
          <w:lang w:eastAsia="ko-KR"/>
        </w:rPr>
        <w:t>spatial element (e.g., antenna element and antenna port) or decrease transmission power, Rel-18 NR enhanced CSI framework in which a CSI report is composed of two or more sub-configurations and each sub-configuration corresponds to spatial/power domain adaptation</w:t>
      </w:r>
      <w:r w:rsidR="00F32A1E">
        <w:rPr>
          <w:rFonts w:eastAsia="바탕" w:hint="eastAsia"/>
          <w:sz w:val="22"/>
          <w:szCs w:val="22"/>
          <w:lang w:eastAsia="ko-KR"/>
        </w:rPr>
        <w:t xml:space="preserve">. Thus, 6GR can benchmark NR CSI framework which incorporates various MIMO schemes as well as </w:t>
      </w:r>
      <w:r w:rsidR="006974CB">
        <w:rPr>
          <w:rFonts w:eastAsia="바탕" w:hint="eastAsia"/>
          <w:sz w:val="22"/>
          <w:szCs w:val="22"/>
          <w:lang w:eastAsia="ko-KR"/>
        </w:rPr>
        <w:t xml:space="preserve">NES </w:t>
      </w:r>
      <w:r w:rsidR="00F32A1E">
        <w:rPr>
          <w:rFonts w:eastAsia="바탕" w:hint="eastAsia"/>
          <w:sz w:val="22"/>
          <w:szCs w:val="22"/>
          <w:lang w:eastAsia="ko-KR"/>
        </w:rPr>
        <w:t>spatial/power domain adaptation</w:t>
      </w:r>
      <w:r w:rsidR="008C4893">
        <w:rPr>
          <w:rFonts w:eastAsia="바탕" w:hint="eastAsia"/>
          <w:sz w:val="22"/>
          <w:szCs w:val="22"/>
          <w:lang w:eastAsia="ko-KR"/>
        </w:rPr>
        <w:t>.</w:t>
      </w:r>
    </w:p>
    <w:p w14:paraId="4046ABA2" w14:textId="1D094E2E" w:rsidR="00962A0C" w:rsidRDefault="00C3351B"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additional scenario to be further studied based on NR mechanism is for multi-TRP operation. </w:t>
      </w:r>
      <w:r w:rsidR="00F32A1E">
        <w:rPr>
          <w:rFonts w:eastAsia="바탕" w:hint="eastAsia"/>
          <w:sz w:val="22"/>
          <w:szCs w:val="22"/>
          <w:lang w:eastAsia="ko-KR"/>
        </w:rPr>
        <w:t>TR 38.864 [</w:t>
      </w:r>
      <w:r w:rsidR="000208D1">
        <w:rPr>
          <w:rFonts w:eastAsia="바탕" w:hint="eastAsia"/>
          <w:sz w:val="22"/>
          <w:szCs w:val="22"/>
          <w:lang w:eastAsia="ko-KR"/>
        </w:rPr>
        <w:t>3</w:t>
      </w:r>
      <w:r w:rsidR="00F32A1E">
        <w:rPr>
          <w:rFonts w:eastAsia="바탕" w:hint="eastAsia"/>
          <w:sz w:val="22"/>
          <w:szCs w:val="22"/>
          <w:lang w:eastAsia="ko-KR"/>
        </w:rPr>
        <w:t xml:space="preserve">] concluded that TRP muting in multi-TRP operation has the potential to provide large NES gain. </w:t>
      </w:r>
      <w:r w:rsidR="008C4893">
        <w:rPr>
          <w:rFonts w:eastAsia="바탕" w:hint="eastAsia"/>
          <w:sz w:val="22"/>
          <w:szCs w:val="22"/>
          <w:lang w:eastAsia="ko-KR"/>
        </w:rPr>
        <w:t xml:space="preserve">In detail, dynamic TRP on/off (or multi-TRP and single TRP switching) based on NW indication or a pattern can be </w:t>
      </w:r>
      <w:r w:rsidR="008C4893">
        <w:rPr>
          <w:rFonts w:eastAsia="바탕" w:hint="eastAsia"/>
          <w:sz w:val="22"/>
          <w:szCs w:val="22"/>
          <w:lang w:eastAsia="ko-KR"/>
        </w:rPr>
        <w:lastRenderedPageBreak/>
        <w:t>considered.</w:t>
      </w:r>
      <w:r w:rsidR="00B01347">
        <w:rPr>
          <w:rFonts w:eastAsia="바탕" w:hint="eastAsia"/>
          <w:sz w:val="22"/>
          <w:szCs w:val="22"/>
          <w:lang w:eastAsia="ko-KR"/>
        </w:rPr>
        <w:t xml:space="preserve"> </w:t>
      </w:r>
      <w:r w:rsidR="00890584" w:rsidRPr="00890584">
        <w:rPr>
          <w:rFonts w:eastAsia="바탕"/>
          <w:sz w:val="22"/>
          <w:szCs w:val="22"/>
          <w:lang w:eastAsia="ko-KR"/>
        </w:rPr>
        <w:t>During the period when a single TRP operates</w:t>
      </w:r>
      <w:r w:rsidR="00890584">
        <w:rPr>
          <w:rFonts w:eastAsia="바탕" w:hint="eastAsia"/>
          <w:sz w:val="22"/>
          <w:szCs w:val="22"/>
          <w:lang w:eastAsia="ko-KR"/>
        </w:rPr>
        <w:t>, UE</w:t>
      </w:r>
      <w:r w:rsidR="00890584">
        <w:rPr>
          <w:rFonts w:eastAsia="바탕"/>
          <w:sz w:val="22"/>
          <w:szCs w:val="22"/>
          <w:lang w:eastAsia="ko-KR"/>
        </w:rPr>
        <w:t>’</w:t>
      </w:r>
      <w:r w:rsidR="00890584">
        <w:rPr>
          <w:rFonts w:eastAsia="바탕" w:hint="eastAsia"/>
          <w:sz w:val="22"/>
          <w:szCs w:val="22"/>
          <w:lang w:eastAsia="ko-KR"/>
        </w:rPr>
        <w:t xml:space="preserve">s behaviours for PDCCH monitoring, CSI/HARQ-ACK feedback, </w:t>
      </w:r>
      <w:r w:rsidR="0044070F">
        <w:rPr>
          <w:rFonts w:eastAsia="바탕" w:hint="eastAsia"/>
          <w:sz w:val="22"/>
          <w:szCs w:val="22"/>
          <w:lang w:eastAsia="ko-KR"/>
        </w:rPr>
        <w:t>or</w:t>
      </w:r>
      <w:r w:rsidR="00890584">
        <w:rPr>
          <w:rFonts w:eastAsia="바탕" w:hint="eastAsia"/>
          <w:sz w:val="22"/>
          <w:szCs w:val="22"/>
          <w:lang w:eastAsia="ko-KR"/>
        </w:rPr>
        <w:t xml:space="preserve"> DL/UL data reception/transmission can be simplified, which is also beneficial in terms of UE power saving.</w:t>
      </w:r>
    </w:p>
    <w:p w14:paraId="30E61495" w14:textId="77777777" w:rsidR="00962A0C" w:rsidRDefault="00962A0C" w:rsidP="00C33CE7">
      <w:pPr>
        <w:spacing w:before="120" w:after="120" w:line="240" w:lineRule="auto"/>
        <w:ind w:left="0" w:firstLineChars="100" w:firstLine="220"/>
        <w:rPr>
          <w:rFonts w:eastAsia="바탕"/>
          <w:sz w:val="22"/>
          <w:szCs w:val="22"/>
          <w:lang w:eastAsia="ko-KR"/>
        </w:rPr>
      </w:pPr>
    </w:p>
    <w:p w14:paraId="41EB93BD" w14:textId="0908EA12" w:rsidR="00890584" w:rsidRDefault="00890584" w:rsidP="0089058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11</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spatial element (e.g., antenna element, antenna port) and </w:t>
      </w:r>
      <w:r>
        <w:rPr>
          <w:rFonts w:eastAsia="바탕" w:hint="eastAsia"/>
          <w:b/>
          <w:sz w:val="22"/>
          <w:szCs w:val="22"/>
          <w:lang w:eastAsia="ko-KR"/>
        </w:rPr>
        <w:t xml:space="preserve">transmit </w:t>
      </w:r>
      <w:r w:rsidRPr="00890584">
        <w:rPr>
          <w:rFonts w:eastAsia="바탕"/>
          <w:b/>
          <w:sz w:val="22"/>
          <w:szCs w:val="22"/>
          <w:lang w:eastAsia="ko-KR"/>
        </w:rPr>
        <w:t xml:space="preserve">power adaptation </w:t>
      </w:r>
      <w:r>
        <w:rPr>
          <w:rFonts w:eastAsia="바탕" w:hint="eastAsia"/>
          <w:b/>
          <w:sz w:val="22"/>
          <w:szCs w:val="22"/>
          <w:lang w:eastAsia="ko-KR"/>
        </w:rPr>
        <w:t>for NW</w:t>
      </w:r>
      <w:r w:rsidRPr="00890584">
        <w:rPr>
          <w:rFonts w:eastAsia="바탕"/>
          <w:b/>
          <w:sz w:val="22"/>
          <w:szCs w:val="22"/>
          <w:lang w:eastAsia="ko-KR"/>
        </w:rPr>
        <w:t>, by taking CSI enhancement of Rel-18 N</w:t>
      </w:r>
      <w:r w:rsidR="00253C90">
        <w:rPr>
          <w:rFonts w:eastAsia="바탕" w:hint="eastAsia"/>
          <w:b/>
          <w:sz w:val="22"/>
          <w:szCs w:val="22"/>
          <w:lang w:eastAsia="ko-KR"/>
        </w:rPr>
        <w:t>ES</w:t>
      </w:r>
      <w:r w:rsidRPr="00890584">
        <w:rPr>
          <w:rFonts w:eastAsia="바탕"/>
          <w:b/>
          <w:sz w:val="22"/>
          <w:szCs w:val="22"/>
          <w:lang w:eastAsia="ko-KR"/>
        </w:rPr>
        <w:t xml:space="preserve"> as </w:t>
      </w:r>
      <w:r>
        <w:rPr>
          <w:rFonts w:eastAsia="바탕" w:hint="eastAsia"/>
          <w:b/>
          <w:sz w:val="22"/>
          <w:szCs w:val="22"/>
          <w:lang w:eastAsia="ko-KR"/>
        </w:rPr>
        <w:t xml:space="preserve">a </w:t>
      </w:r>
      <w:r w:rsidRPr="00890584">
        <w:rPr>
          <w:rFonts w:eastAsia="바탕"/>
          <w:b/>
          <w:sz w:val="22"/>
          <w:szCs w:val="22"/>
          <w:lang w:eastAsia="ko-KR"/>
        </w:rPr>
        <w:t>starting point</w:t>
      </w:r>
      <w:r>
        <w:rPr>
          <w:rFonts w:eastAsia="바탕" w:hint="eastAsia"/>
          <w:b/>
          <w:sz w:val="22"/>
          <w:szCs w:val="22"/>
          <w:lang w:eastAsia="ko-KR"/>
        </w:rPr>
        <w:t>.</w:t>
      </w:r>
    </w:p>
    <w:p w14:paraId="058F8724" w14:textId="36086039" w:rsidR="00890584" w:rsidRDefault="00890584" w:rsidP="0089058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12</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dynamic TRP adaptation based on </w:t>
      </w:r>
      <w:r w:rsidR="009D21E9">
        <w:rPr>
          <w:rFonts w:eastAsia="바탕" w:hint="eastAsia"/>
          <w:b/>
          <w:sz w:val="22"/>
          <w:szCs w:val="22"/>
          <w:lang w:eastAsia="ko-KR"/>
        </w:rPr>
        <w:t xml:space="preserve">a </w:t>
      </w:r>
      <w:r w:rsidRPr="00890584">
        <w:rPr>
          <w:rFonts w:eastAsia="바탕"/>
          <w:b/>
          <w:sz w:val="22"/>
          <w:szCs w:val="22"/>
          <w:lang w:eastAsia="ko-KR"/>
        </w:rPr>
        <w:t>pattern or NW indication</w:t>
      </w:r>
      <w:r>
        <w:rPr>
          <w:rFonts w:eastAsia="바탕" w:hint="eastAsia"/>
          <w:b/>
          <w:sz w:val="22"/>
          <w:szCs w:val="22"/>
          <w:lang w:eastAsia="ko-KR"/>
        </w:rPr>
        <w:t>.</w:t>
      </w:r>
    </w:p>
    <w:p w14:paraId="2F846E42" w14:textId="77777777" w:rsidR="00D1775B" w:rsidRPr="00D1775B" w:rsidRDefault="00D1775B" w:rsidP="00D1775B">
      <w:pPr>
        <w:spacing w:before="120" w:after="120" w:line="240" w:lineRule="auto"/>
        <w:ind w:left="0" w:firstLineChars="100" w:firstLine="200"/>
      </w:pPr>
    </w:p>
    <w:p w14:paraId="042B484F" w14:textId="1395C041" w:rsidR="00BC4AA8" w:rsidRPr="00FE2B0D" w:rsidRDefault="00934D92" w:rsidP="003F572E">
      <w:pPr>
        <w:pStyle w:val="Heading1"/>
        <w:numPr>
          <w:ilvl w:val="0"/>
          <w:numId w:val="1"/>
        </w:numPr>
        <w:spacing w:before="300"/>
        <w:rPr>
          <w:rFonts w:eastAsia="바탕" w:cs="Arial"/>
          <w:b/>
          <w:lang w:eastAsia="ko-KR"/>
        </w:rPr>
      </w:pPr>
      <w:r w:rsidRPr="00934D92">
        <w:rPr>
          <w:rFonts w:eastAsia="바탕" w:cs="Arial"/>
          <w:b/>
          <w:bCs/>
          <w:lang w:val="en-US" w:eastAsia="ko-KR"/>
        </w:rPr>
        <w:t xml:space="preserve">Energy efficiency at </w:t>
      </w:r>
      <w:r>
        <w:rPr>
          <w:rFonts w:eastAsia="바탕" w:cs="Arial" w:hint="eastAsia"/>
          <w:b/>
          <w:bCs/>
          <w:lang w:val="en-US" w:eastAsia="ko-KR"/>
        </w:rPr>
        <w:t>UE</w:t>
      </w:r>
      <w:r w:rsidRPr="00934D92">
        <w:rPr>
          <w:rFonts w:eastAsia="바탕" w:cs="Arial"/>
          <w:b/>
          <w:bCs/>
          <w:lang w:val="en-US" w:eastAsia="ko-KR"/>
        </w:rPr>
        <w:t xml:space="preserve"> side</w:t>
      </w:r>
    </w:p>
    <w:p w14:paraId="51001777" w14:textId="66A258E1" w:rsidR="00BB7064" w:rsidRPr="00BB7064" w:rsidRDefault="00BB7064" w:rsidP="00BB7064">
      <w:pPr>
        <w:spacing w:before="120" w:after="120" w:line="240" w:lineRule="auto"/>
        <w:ind w:left="0" w:firstLineChars="100" w:firstLine="220"/>
        <w:rPr>
          <w:rFonts w:eastAsiaTheme="minorEastAsia"/>
          <w:sz w:val="22"/>
          <w:szCs w:val="22"/>
          <w:lang w:val="en-US" w:eastAsia="ko-KR"/>
        </w:rPr>
      </w:pPr>
      <w:r w:rsidRPr="00BB7064">
        <w:rPr>
          <w:rFonts w:eastAsiaTheme="minorEastAsia" w:hint="eastAsia"/>
          <w:sz w:val="22"/>
          <w:szCs w:val="22"/>
          <w:lang w:val="en-US" w:eastAsia="ko-KR"/>
        </w:rPr>
        <w:t>UE</w:t>
      </w:r>
      <w:r w:rsidRPr="00BB7064">
        <w:rPr>
          <w:rFonts w:eastAsiaTheme="minorEastAsia"/>
          <w:sz w:val="22"/>
          <w:szCs w:val="22"/>
          <w:lang w:val="en-US" w:eastAsia="ko-KR"/>
        </w:rPr>
        <w:t>’</w:t>
      </w:r>
      <w:r w:rsidRPr="00BB7064">
        <w:rPr>
          <w:rFonts w:eastAsiaTheme="minorEastAsia" w:hint="eastAsia"/>
          <w:sz w:val="22"/>
          <w:szCs w:val="22"/>
          <w:lang w:val="en-US" w:eastAsia="ko-KR"/>
        </w:rPr>
        <w:t>s long battery life is an important factor for mobile network. Over several releases since the first release of 5G NR, various UE power saving (UPS) techniques have been introduced, which include BWP, UE DRX, DCP, cross-slot scheduling, PDCCH monitoring adaptation, PEI, measurement relaxation, LP-WUS, etc.</w:t>
      </w:r>
    </w:p>
    <w:p w14:paraId="5CDFA63D" w14:textId="7A604092" w:rsidR="00A857BE" w:rsidRDefault="002717E4" w:rsidP="00BB7064">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 xml:space="preserve">It is well </w:t>
      </w:r>
      <w:r>
        <w:rPr>
          <w:rFonts w:eastAsiaTheme="minorEastAsia"/>
          <w:sz w:val="22"/>
          <w:szCs w:val="22"/>
          <w:lang w:val="en-US" w:eastAsia="ko-KR"/>
        </w:rPr>
        <w:t>known</w:t>
      </w:r>
      <w:r>
        <w:rPr>
          <w:rFonts w:eastAsiaTheme="minorEastAsia" w:hint="eastAsia"/>
          <w:sz w:val="22"/>
          <w:szCs w:val="22"/>
          <w:lang w:val="en-US" w:eastAsia="ko-KR"/>
        </w:rPr>
        <w:t xml:space="preserve"> that reducing UE</w:t>
      </w:r>
      <w:r>
        <w:rPr>
          <w:rFonts w:eastAsiaTheme="minorEastAsia"/>
          <w:sz w:val="22"/>
          <w:szCs w:val="22"/>
          <w:lang w:val="en-US" w:eastAsia="ko-KR"/>
        </w:rPr>
        <w:t>’</w:t>
      </w:r>
      <w:r>
        <w:rPr>
          <w:rFonts w:eastAsiaTheme="minorEastAsia" w:hint="eastAsia"/>
          <w:sz w:val="22"/>
          <w:szCs w:val="22"/>
          <w:lang w:val="en-US" w:eastAsia="ko-KR"/>
        </w:rPr>
        <w:t xml:space="preserve">s PDCCH monitoring burden contributes </w:t>
      </w:r>
      <w:r w:rsidR="00973351">
        <w:rPr>
          <w:rFonts w:eastAsiaTheme="minorEastAsia" w:hint="eastAsia"/>
          <w:sz w:val="22"/>
          <w:szCs w:val="22"/>
          <w:lang w:val="en-US" w:eastAsia="ko-KR"/>
        </w:rPr>
        <w:t xml:space="preserve">significantly </w:t>
      </w:r>
      <w:r>
        <w:rPr>
          <w:rFonts w:eastAsiaTheme="minorEastAsia" w:hint="eastAsia"/>
          <w:sz w:val="22"/>
          <w:szCs w:val="22"/>
          <w:lang w:val="en-US" w:eastAsia="ko-KR"/>
        </w:rPr>
        <w:t xml:space="preserve">to UPS. With this regard, </w:t>
      </w:r>
      <w:r w:rsidR="00A857BE">
        <w:rPr>
          <w:rFonts w:eastAsiaTheme="minorEastAsia" w:hint="eastAsia"/>
          <w:sz w:val="22"/>
          <w:szCs w:val="22"/>
          <w:lang w:val="en-US" w:eastAsia="ko-KR"/>
        </w:rPr>
        <w:t>TR 38.840 [</w:t>
      </w:r>
      <w:r w:rsidR="000208D1">
        <w:rPr>
          <w:rFonts w:eastAsiaTheme="minorEastAsia" w:hint="eastAsia"/>
          <w:sz w:val="22"/>
          <w:szCs w:val="22"/>
          <w:lang w:val="en-US" w:eastAsia="ko-KR"/>
        </w:rPr>
        <w:t>4</w:t>
      </w:r>
      <w:r w:rsidR="00A857BE">
        <w:rPr>
          <w:rFonts w:eastAsiaTheme="minorEastAsia" w:hint="eastAsia"/>
          <w:sz w:val="22"/>
          <w:szCs w:val="22"/>
          <w:lang w:val="en-US" w:eastAsia="ko-KR"/>
        </w:rPr>
        <w:t>]</w:t>
      </w:r>
      <w:r w:rsidR="00EF4933">
        <w:rPr>
          <w:rFonts w:eastAsiaTheme="minorEastAsia" w:hint="eastAsia"/>
          <w:sz w:val="22"/>
          <w:szCs w:val="22"/>
          <w:lang w:val="en-US" w:eastAsia="ko-KR"/>
        </w:rPr>
        <w:t xml:space="preserve"> showed that dynamic adaptation of PDCCH monitoring can provide </w:t>
      </w:r>
      <w:r w:rsidR="00EF4933">
        <w:rPr>
          <w:rFonts w:eastAsiaTheme="minorEastAsia"/>
          <w:sz w:val="22"/>
          <w:szCs w:val="22"/>
          <w:lang w:val="en-US" w:eastAsia="ko-KR"/>
        </w:rPr>
        <w:t>significant</w:t>
      </w:r>
      <w:r w:rsidR="00EF4933">
        <w:rPr>
          <w:rFonts w:eastAsiaTheme="minorEastAsia" w:hint="eastAsia"/>
          <w:sz w:val="22"/>
          <w:szCs w:val="22"/>
          <w:lang w:val="en-US" w:eastAsia="ko-KR"/>
        </w:rPr>
        <w:t xml:space="preserve"> UPS gains</w:t>
      </w:r>
      <w:r>
        <w:rPr>
          <w:rFonts w:eastAsiaTheme="minorEastAsia" w:hint="eastAsia"/>
          <w:sz w:val="22"/>
          <w:szCs w:val="22"/>
          <w:lang w:val="en-US" w:eastAsia="ko-KR"/>
        </w:rPr>
        <w:t>. As a result,</w:t>
      </w:r>
      <w:r w:rsidR="00EF4933">
        <w:rPr>
          <w:rFonts w:eastAsiaTheme="minorEastAsia" w:hint="eastAsia"/>
          <w:sz w:val="22"/>
          <w:szCs w:val="22"/>
          <w:lang w:val="en-US" w:eastAsia="ko-KR"/>
        </w:rPr>
        <w:t xml:space="preserve"> PDCCH monitoring adaptation schemes such as search space set group </w:t>
      </w:r>
      <w:r w:rsidR="00EF4933">
        <w:rPr>
          <w:rFonts w:eastAsiaTheme="minorEastAsia"/>
          <w:sz w:val="22"/>
          <w:szCs w:val="22"/>
          <w:lang w:val="en-US" w:eastAsia="ko-KR"/>
        </w:rPr>
        <w:t>switching</w:t>
      </w:r>
      <w:r w:rsidR="00EF4933">
        <w:rPr>
          <w:rFonts w:eastAsiaTheme="minorEastAsia" w:hint="eastAsia"/>
          <w:sz w:val="22"/>
          <w:szCs w:val="22"/>
          <w:lang w:val="en-US" w:eastAsia="ko-KR"/>
        </w:rPr>
        <w:t xml:space="preserve"> and PDCCH skipping were introduced from Rel-17 NR. </w:t>
      </w:r>
      <w:r>
        <w:rPr>
          <w:rFonts w:eastAsiaTheme="minorEastAsia" w:hint="eastAsia"/>
          <w:sz w:val="22"/>
          <w:szCs w:val="22"/>
          <w:lang w:val="en-US" w:eastAsia="ko-KR"/>
        </w:rPr>
        <w:t>On top of these schemes</w:t>
      </w:r>
      <w:r w:rsidR="00EF4933">
        <w:rPr>
          <w:rFonts w:eastAsiaTheme="minorEastAsia" w:hint="eastAsia"/>
          <w:sz w:val="22"/>
          <w:szCs w:val="22"/>
          <w:lang w:val="en-US" w:eastAsia="ko-KR"/>
        </w:rPr>
        <w:t xml:space="preserve">, </w:t>
      </w:r>
      <w:r>
        <w:rPr>
          <w:rFonts w:eastAsiaTheme="minorEastAsia" w:hint="eastAsia"/>
          <w:sz w:val="22"/>
          <w:szCs w:val="22"/>
          <w:lang w:val="en-US" w:eastAsia="ko-KR"/>
        </w:rPr>
        <w:t>more flexible adaptation of parameters related to UE</w:t>
      </w:r>
      <w:r>
        <w:rPr>
          <w:rFonts w:eastAsiaTheme="minorEastAsia"/>
          <w:sz w:val="22"/>
          <w:szCs w:val="22"/>
          <w:lang w:val="en-US" w:eastAsia="ko-KR"/>
        </w:rPr>
        <w:t>’</w:t>
      </w:r>
      <w:r>
        <w:rPr>
          <w:rFonts w:eastAsiaTheme="minorEastAsia" w:hint="eastAsia"/>
          <w:sz w:val="22"/>
          <w:szCs w:val="22"/>
          <w:lang w:val="en-US" w:eastAsia="ko-KR"/>
        </w:rPr>
        <w:t>s PDCCH blind detection (e.g., the number of PDCCH candidates and aggregation level) via DCI or LP-WUS can be considered.</w:t>
      </w:r>
      <w:r w:rsidR="000208D1">
        <w:rPr>
          <w:rFonts w:eastAsiaTheme="minorEastAsia" w:hint="eastAsia"/>
          <w:sz w:val="22"/>
          <w:szCs w:val="22"/>
          <w:lang w:val="en-US" w:eastAsia="ko-KR"/>
        </w:rPr>
        <w:t xml:space="preserve"> In addition, as discussed in [5], adaptin</w:t>
      </w:r>
      <w:r w:rsidR="00F109F6">
        <w:rPr>
          <w:rFonts w:eastAsiaTheme="minorEastAsia" w:hint="eastAsia"/>
          <w:sz w:val="22"/>
          <w:szCs w:val="22"/>
          <w:lang w:val="en-US" w:eastAsia="ko-KR"/>
        </w:rPr>
        <w:t>g</w:t>
      </w:r>
      <w:r w:rsidR="000208D1">
        <w:rPr>
          <w:rFonts w:eastAsiaTheme="minorEastAsia" w:hint="eastAsia"/>
          <w:sz w:val="22"/>
          <w:szCs w:val="22"/>
          <w:lang w:val="en-US" w:eastAsia="ko-KR"/>
        </w:rPr>
        <w:t xml:space="preserve"> the number of RX antennas</w:t>
      </w:r>
      <w:r w:rsidR="00F109F6">
        <w:rPr>
          <w:rFonts w:eastAsiaTheme="minorEastAsia" w:hint="eastAsia"/>
          <w:sz w:val="22"/>
          <w:szCs w:val="22"/>
          <w:lang w:val="en-US" w:eastAsia="ko-KR"/>
        </w:rPr>
        <w:t xml:space="preserve"> or</w:t>
      </w:r>
      <w:r w:rsidR="000208D1">
        <w:rPr>
          <w:rFonts w:eastAsiaTheme="minorEastAsia" w:hint="eastAsia"/>
          <w:sz w:val="22"/>
          <w:szCs w:val="22"/>
          <w:lang w:val="en-US" w:eastAsia="ko-KR"/>
        </w:rPr>
        <w:t xml:space="preserve"> RF/baseband bandwidth</w:t>
      </w:r>
      <w:r w:rsidR="00F109F6">
        <w:rPr>
          <w:rFonts w:eastAsiaTheme="minorEastAsia" w:hint="eastAsia"/>
          <w:sz w:val="22"/>
          <w:szCs w:val="22"/>
          <w:lang w:val="en-US" w:eastAsia="ko-KR"/>
        </w:rPr>
        <w:t>/processing</w:t>
      </w:r>
      <w:r w:rsidR="000208D1">
        <w:rPr>
          <w:rFonts w:eastAsiaTheme="minorEastAsia" w:hint="eastAsia"/>
          <w:sz w:val="22"/>
          <w:szCs w:val="22"/>
          <w:lang w:val="en-US" w:eastAsia="ko-KR"/>
        </w:rPr>
        <w:t xml:space="preserve"> </w:t>
      </w:r>
      <w:r w:rsidR="00F109F6">
        <w:rPr>
          <w:rFonts w:eastAsiaTheme="minorEastAsia" w:hint="eastAsia"/>
          <w:sz w:val="22"/>
          <w:szCs w:val="22"/>
          <w:lang w:val="en-US" w:eastAsia="ko-KR"/>
        </w:rPr>
        <w:t>can be studied for PDCCH monitoring and corresponding DL/UL data reception/transmission.</w:t>
      </w:r>
    </w:p>
    <w:p w14:paraId="1C7F2BE2" w14:textId="77777777" w:rsidR="002717E4" w:rsidRPr="002717E4" w:rsidRDefault="002717E4" w:rsidP="00BB7064">
      <w:pPr>
        <w:spacing w:before="120" w:after="120" w:line="240" w:lineRule="auto"/>
        <w:ind w:left="0" w:firstLineChars="100" w:firstLine="220"/>
        <w:rPr>
          <w:rFonts w:eastAsiaTheme="minorEastAsia"/>
          <w:sz w:val="22"/>
          <w:szCs w:val="22"/>
          <w:lang w:eastAsia="ko-KR"/>
        </w:rPr>
      </w:pPr>
    </w:p>
    <w:p w14:paraId="52FAE2C2" w14:textId="599A2762" w:rsidR="002717E4" w:rsidRDefault="002717E4" w:rsidP="002717E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13</w:t>
      </w:r>
      <w:r w:rsidRPr="00CB3055">
        <w:rPr>
          <w:rFonts w:eastAsia="바탕"/>
          <w:b/>
          <w:sz w:val="22"/>
          <w:szCs w:val="22"/>
          <w:lang w:eastAsia="ko-KR"/>
        </w:rPr>
        <w:t>:</w:t>
      </w:r>
      <w:r>
        <w:rPr>
          <w:rFonts w:eastAsia="바탕" w:hint="eastAsia"/>
          <w:b/>
          <w:sz w:val="22"/>
          <w:szCs w:val="22"/>
          <w:lang w:eastAsia="ko-KR"/>
        </w:rPr>
        <w:t xml:space="preserve"> Study </w:t>
      </w:r>
      <w:r w:rsidRPr="002717E4">
        <w:rPr>
          <w:rFonts w:eastAsia="바탕"/>
          <w:b/>
          <w:sz w:val="22"/>
          <w:szCs w:val="22"/>
          <w:lang w:eastAsia="ko-KR"/>
        </w:rPr>
        <w:t xml:space="preserve">PDCCH monitoring adaptation mechanisms introduced in NR and </w:t>
      </w:r>
      <w:r w:rsidR="00253C90">
        <w:rPr>
          <w:rFonts w:eastAsia="바탕" w:hint="eastAsia"/>
          <w:b/>
          <w:sz w:val="22"/>
          <w:szCs w:val="22"/>
          <w:lang w:eastAsia="ko-KR"/>
        </w:rPr>
        <w:t>to</w:t>
      </w:r>
      <w:r w:rsidRPr="002717E4">
        <w:rPr>
          <w:rFonts w:eastAsia="바탕"/>
          <w:b/>
          <w:sz w:val="22"/>
          <w:szCs w:val="22"/>
          <w:lang w:eastAsia="ko-KR"/>
        </w:rPr>
        <w:t xml:space="preserve"> be enhanced for 6GR</w:t>
      </w:r>
      <w:r>
        <w:rPr>
          <w:rFonts w:eastAsia="바탕" w:hint="eastAsia"/>
          <w:b/>
          <w:sz w:val="22"/>
          <w:szCs w:val="22"/>
          <w:lang w:eastAsia="ko-KR"/>
        </w:rPr>
        <w:t>.</w:t>
      </w:r>
    </w:p>
    <w:p w14:paraId="3E51E6AC" w14:textId="77777777" w:rsidR="002717E4" w:rsidRDefault="002717E4" w:rsidP="00BB7064">
      <w:pPr>
        <w:spacing w:before="120" w:after="120" w:line="240" w:lineRule="auto"/>
        <w:ind w:left="0" w:firstLineChars="100" w:firstLine="220"/>
        <w:rPr>
          <w:rFonts w:eastAsiaTheme="minorEastAsia"/>
          <w:sz w:val="22"/>
          <w:szCs w:val="22"/>
          <w:lang w:eastAsia="ko-KR"/>
        </w:rPr>
      </w:pPr>
    </w:p>
    <w:p w14:paraId="47BEE45F" w14:textId="2502B2F0" w:rsidR="006E7670" w:rsidRDefault="006E7670" w:rsidP="00BB7064">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w:t>
      </w:r>
      <w:r w:rsidRPr="006E7670">
        <w:rPr>
          <w:rFonts w:eastAsiaTheme="minorEastAsia"/>
          <w:sz w:val="22"/>
          <w:szCs w:val="22"/>
          <w:lang w:eastAsia="ko-KR"/>
        </w:rPr>
        <w:t xml:space="preserve"> </w:t>
      </w:r>
      <w:r>
        <w:rPr>
          <w:rFonts w:eastAsiaTheme="minorEastAsia" w:hint="eastAsia"/>
          <w:sz w:val="22"/>
          <w:szCs w:val="22"/>
          <w:lang w:eastAsia="ko-KR"/>
        </w:rPr>
        <w:t>Rel-15</w:t>
      </w:r>
      <w:r w:rsidRPr="006E7670">
        <w:rPr>
          <w:rFonts w:eastAsiaTheme="minorEastAsia"/>
          <w:sz w:val="22"/>
          <w:szCs w:val="22"/>
          <w:lang w:eastAsia="ko-KR"/>
        </w:rPr>
        <w:t xml:space="preserve"> NR, BWP concept was </w:t>
      </w:r>
      <w:r>
        <w:rPr>
          <w:rFonts w:eastAsiaTheme="minorEastAsia" w:hint="eastAsia"/>
          <w:sz w:val="22"/>
          <w:szCs w:val="22"/>
          <w:lang w:eastAsia="ko-KR"/>
        </w:rPr>
        <w:t>introduced</w:t>
      </w:r>
      <w:r w:rsidRPr="006E7670">
        <w:rPr>
          <w:rFonts w:eastAsiaTheme="minorEastAsia"/>
          <w:sz w:val="22"/>
          <w:szCs w:val="22"/>
          <w:lang w:eastAsia="ko-KR"/>
        </w:rPr>
        <w:t xml:space="preserve"> to support various service types and/or UE power saving.</w:t>
      </w:r>
      <w:r>
        <w:rPr>
          <w:rFonts w:eastAsiaTheme="minorEastAsia" w:hint="eastAsia"/>
          <w:sz w:val="22"/>
          <w:szCs w:val="22"/>
          <w:lang w:eastAsia="ko-KR"/>
        </w:rPr>
        <w:t xml:space="preserve"> </w:t>
      </w:r>
      <w:r w:rsidR="000D7A0E">
        <w:rPr>
          <w:rFonts w:eastAsiaTheme="minorEastAsia" w:hint="eastAsia"/>
          <w:sz w:val="22"/>
          <w:szCs w:val="22"/>
          <w:lang w:eastAsia="ko-KR"/>
        </w:rPr>
        <w:t>If multiple BWPs are configured for a serving cell, active BWP can be changed based on RRC reconfiguration</w:t>
      </w:r>
      <w:r w:rsidR="00351E2F">
        <w:rPr>
          <w:rFonts w:eastAsiaTheme="minorEastAsia" w:hint="eastAsia"/>
          <w:sz w:val="22"/>
          <w:szCs w:val="22"/>
          <w:lang w:eastAsia="ko-KR"/>
        </w:rPr>
        <w:t>, BWP inactivity timer,</w:t>
      </w:r>
      <w:r w:rsidR="000D7A0E">
        <w:rPr>
          <w:rFonts w:eastAsiaTheme="minorEastAsia" w:hint="eastAsia"/>
          <w:sz w:val="22"/>
          <w:szCs w:val="22"/>
          <w:lang w:eastAsia="ko-KR"/>
        </w:rPr>
        <w:t xml:space="preserve"> or DCI indication, in which case </w:t>
      </w:r>
      <w:r w:rsidR="00351E2F">
        <w:rPr>
          <w:rFonts w:eastAsiaTheme="minorEastAsia" w:hint="eastAsia"/>
          <w:sz w:val="22"/>
          <w:szCs w:val="22"/>
          <w:lang w:eastAsia="ko-KR"/>
        </w:rPr>
        <w:t>DCI indication</w:t>
      </w:r>
      <w:r w:rsidR="000C12F1">
        <w:rPr>
          <w:rFonts w:eastAsiaTheme="minorEastAsia" w:hint="eastAsia"/>
          <w:sz w:val="22"/>
          <w:szCs w:val="22"/>
          <w:lang w:eastAsia="ko-KR"/>
        </w:rPr>
        <w:t>-</w:t>
      </w:r>
      <w:r w:rsidR="00351E2F">
        <w:rPr>
          <w:rFonts w:eastAsiaTheme="minorEastAsia" w:hint="eastAsia"/>
          <w:sz w:val="22"/>
          <w:szCs w:val="22"/>
          <w:lang w:eastAsia="ko-KR"/>
        </w:rPr>
        <w:t>based method</w:t>
      </w:r>
      <w:r w:rsidR="000D7A0E">
        <w:rPr>
          <w:rFonts w:eastAsiaTheme="minorEastAsia" w:hint="eastAsia"/>
          <w:sz w:val="22"/>
          <w:szCs w:val="22"/>
          <w:lang w:eastAsia="ko-KR"/>
        </w:rPr>
        <w:t xml:space="preserve"> provides faster and more dynamic BWP adaptation. Although several pain points such as non-</w:t>
      </w:r>
      <w:r w:rsidR="000C12F1">
        <w:rPr>
          <w:rFonts w:eastAsiaTheme="minorEastAsia"/>
          <w:sz w:val="22"/>
          <w:szCs w:val="22"/>
          <w:lang w:eastAsia="ko-KR"/>
        </w:rPr>
        <w:t>negligible</w:t>
      </w:r>
      <w:r w:rsidR="000D7A0E">
        <w:rPr>
          <w:rFonts w:eastAsiaTheme="minorEastAsia" w:hint="eastAsia"/>
          <w:sz w:val="22"/>
          <w:szCs w:val="22"/>
          <w:lang w:eastAsia="ko-KR"/>
        </w:rPr>
        <w:t xml:space="preserve"> switching latency and reliability issue are observed for dynamic BWP adaptation via DCI, the switching mechanism can be kept with potential enhancements</w:t>
      </w:r>
      <w:r w:rsidR="003F0B3C">
        <w:rPr>
          <w:rFonts w:eastAsiaTheme="minorEastAsia" w:hint="eastAsia"/>
          <w:sz w:val="22"/>
          <w:szCs w:val="22"/>
          <w:lang w:eastAsia="ko-KR"/>
        </w:rPr>
        <w:t xml:space="preserve"> considering its flexibility</w:t>
      </w:r>
      <w:r w:rsidR="000D7A0E">
        <w:rPr>
          <w:rFonts w:eastAsiaTheme="minorEastAsia" w:hint="eastAsia"/>
          <w:sz w:val="22"/>
          <w:szCs w:val="22"/>
          <w:lang w:eastAsia="ko-KR"/>
        </w:rPr>
        <w:t xml:space="preserve">. </w:t>
      </w:r>
      <w:r w:rsidR="003F0B3C">
        <w:rPr>
          <w:rFonts w:eastAsiaTheme="minorEastAsia" w:hint="eastAsia"/>
          <w:sz w:val="22"/>
          <w:szCs w:val="22"/>
          <w:lang w:eastAsia="ko-KR"/>
        </w:rPr>
        <w:t>In this case, o</w:t>
      </w:r>
      <w:r w:rsidR="000D7A0E">
        <w:rPr>
          <w:rFonts w:eastAsiaTheme="minorEastAsia" w:hint="eastAsia"/>
          <w:sz w:val="22"/>
          <w:szCs w:val="22"/>
          <w:lang w:eastAsia="ko-KR"/>
        </w:rPr>
        <w:t xml:space="preserve">ne considerable enhancement </w:t>
      </w:r>
      <w:r w:rsidR="003F0B3C">
        <w:rPr>
          <w:rFonts w:eastAsiaTheme="minorEastAsia" w:hint="eastAsia"/>
          <w:sz w:val="22"/>
          <w:szCs w:val="22"/>
          <w:lang w:eastAsia="ko-KR"/>
        </w:rPr>
        <w:t>could be</w:t>
      </w:r>
      <w:r w:rsidR="000D7A0E">
        <w:rPr>
          <w:rFonts w:eastAsiaTheme="minorEastAsia" w:hint="eastAsia"/>
          <w:sz w:val="22"/>
          <w:szCs w:val="22"/>
          <w:lang w:eastAsia="ko-KR"/>
        </w:rPr>
        <w:t xml:space="preserve"> to indicate BWP switching via group-common DCI</w:t>
      </w:r>
      <w:r w:rsidR="003F0B3C">
        <w:rPr>
          <w:rFonts w:eastAsiaTheme="minorEastAsia" w:hint="eastAsia"/>
          <w:sz w:val="22"/>
          <w:szCs w:val="22"/>
          <w:lang w:eastAsia="ko-KR"/>
        </w:rPr>
        <w:t xml:space="preserve"> (or MAC CE)</w:t>
      </w:r>
      <w:r w:rsidR="000D7A0E">
        <w:rPr>
          <w:rFonts w:eastAsiaTheme="minorEastAsia" w:hint="eastAsia"/>
          <w:sz w:val="22"/>
          <w:szCs w:val="22"/>
          <w:lang w:eastAsia="ko-KR"/>
        </w:rPr>
        <w:t xml:space="preserve">. </w:t>
      </w:r>
      <w:r w:rsidR="003F0B3C">
        <w:rPr>
          <w:rFonts w:eastAsiaTheme="minorEastAsia" w:hint="eastAsia"/>
          <w:sz w:val="22"/>
          <w:szCs w:val="22"/>
          <w:lang w:eastAsia="ko-KR"/>
        </w:rPr>
        <w:t>It is noted that using group common signalling mechanism (instead of signalling individually to each UE) would be beneficial in terms of NES gains.</w:t>
      </w:r>
    </w:p>
    <w:p w14:paraId="1051DCD7" w14:textId="77777777" w:rsidR="000D7A0E" w:rsidRDefault="000D7A0E" w:rsidP="00BB7064">
      <w:pPr>
        <w:spacing w:before="120" w:after="120" w:line="240" w:lineRule="auto"/>
        <w:ind w:left="0" w:firstLineChars="100" w:firstLine="220"/>
        <w:rPr>
          <w:rFonts w:eastAsiaTheme="minorEastAsia"/>
          <w:sz w:val="22"/>
          <w:szCs w:val="22"/>
          <w:lang w:eastAsia="ko-KR"/>
        </w:rPr>
      </w:pPr>
    </w:p>
    <w:p w14:paraId="6F979524" w14:textId="3CAAA050" w:rsidR="00956FDB" w:rsidRDefault="00956FDB" w:rsidP="00956FDB">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14</w:t>
      </w:r>
      <w:r w:rsidRPr="00CB3055">
        <w:rPr>
          <w:rFonts w:eastAsia="바탕"/>
          <w:b/>
          <w:sz w:val="22"/>
          <w:szCs w:val="22"/>
          <w:lang w:eastAsia="ko-KR"/>
        </w:rPr>
        <w:t>:</w:t>
      </w:r>
      <w:r>
        <w:rPr>
          <w:rFonts w:eastAsia="바탕" w:hint="eastAsia"/>
          <w:b/>
          <w:sz w:val="22"/>
          <w:szCs w:val="22"/>
          <w:lang w:eastAsia="ko-KR"/>
        </w:rPr>
        <w:t xml:space="preserve"> Study efficient indication (e.g., via group-common DCI) for BWP switching.</w:t>
      </w:r>
    </w:p>
    <w:p w14:paraId="6008B091" w14:textId="77777777" w:rsidR="00F109F6" w:rsidRPr="002717E4" w:rsidRDefault="00F109F6" w:rsidP="00BB7064">
      <w:pPr>
        <w:spacing w:before="120" w:after="120" w:line="240" w:lineRule="auto"/>
        <w:ind w:left="0" w:firstLineChars="100" w:firstLine="220"/>
        <w:rPr>
          <w:rFonts w:eastAsiaTheme="minorEastAsia"/>
          <w:sz w:val="22"/>
          <w:szCs w:val="22"/>
          <w:lang w:eastAsia="ko-KR"/>
        </w:rPr>
      </w:pPr>
    </w:p>
    <w:p w14:paraId="33CEF0FF" w14:textId="77C83D8A" w:rsidR="007B0FA9" w:rsidRDefault="00ED1D12" w:rsidP="00BB7064">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To reduce UE</w:t>
      </w:r>
      <w:r>
        <w:rPr>
          <w:rFonts w:eastAsiaTheme="minorEastAsia"/>
          <w:sz w:val="22"/>
          <w:szCs w:val="22"/>
          <w:lang w:val="en-US" w:eastAsia="ko-KR"/>
        </w:rPr>
        <w:t>’</w:t>
      </w:r>
      <w:r>
        <w:rPr>
          <w:rFonts w:eastAsiaTheme="minorEastAsia" w:hint="eastAsia"/>
          <w:sz w:val="22"/>
          <w:szCs w:val="22"/>
          <w:lang w:val="en-US" w:eastAsia="ko-KR"/>
        </w:rPr>
        <w:t xml:space="preserve">s efforts on paging monitoring, paging early indicator (PEI) based on DCI was supported from Rel-17 and additional mechanism based on LP-WUS was supported from Rel-19. </w:t>
      </w:r>
      <w:r w:rsidR="007B0FA9">
        <w:rPr>
          <w:rFonts w:eastAsiaTheme="minorEastAsia" w:hint="eastAsia"/>
          <w:sz w:val="22"/>
          <w:szCs w:val="22"/>
          <w:lang w:val="en-US" w:eastAsia="ko-KR"/>
        </w:rPr>
        <w:t xml:space="preserve">DCI based approach and LP-WUS based approach have </w:t>
      </w:r>
      <w:r w:rsidR="007B0FA9">
        <w:rPr>
          <w:rFonts w:eastAsiaTheme="minorEastAsia"/>
          <w:sz w:val="22"/>
          <w:szCs w:val="22"/>
          <w:lang w:val="en-US" w:eastAsia="ko-KR"/>
        </w:rPr>
        <w:t>the</w:t>
      </w:r>
      <w:r w:rsidR="007B0FA9">
        <w:rPr>
          <w:rFonts w:eastAsiaTheme="minorEastAsia"/>
          <w:sz w:val="22"/>
          <w:szCs w:val="22"/>
          <w:lang w:val="en-US" w:eastAsia="ko-KR"/>
        </w:rPr>
        <w:t>ir</w:t>
      </w:r>
      <w:r w:rsidR="007B0FA9">
        <w:rPr>
          <w:rFonts w:eastAsiaTheme="minorEastAsia" w:hint="eastAsia"/>
          <w:sz w:val="22"/>
          <w:szCs w:val="22"/>
          <w:lang w:val="en-US" w:eastAsia="ko-KR"/>
        </w:rPr>
        <w:t xml:space="preserve"> own pros and cons, e.g., DCI can contain more bits while LP-WUS enables greater UPS gains for UE in LR (Low Power-Wake Up Radio). However, it is strongly </w:t>
      </w:r>
      <w:r w:rsidR="007B0FA9">
        <w:rPr>
          <w:rFonts w:eastAsiaTheme="minorEastAsia"/>
          <w:sz w:val="22"/>
          <w:szCs w:val="22"/>
          <w:lang w:val="en-US" w:eastAsia="ko-KR"/>
        </w:rPr>
        <w:t>prefer</w:t>
      </w:r>
      <w:r w:rsidR="00B273A6">
        <w:rPr>
          <w:rFonts w:eastAsiaTheme="minorEastAsia" w:hint="eastAsia"/>
          <w:sz w:val="22"/>
          <w:szCs w:val="22"/>
          <w:lang w:val="en-US" w:eastAsia="ko-KR"/>
        </w:rPr>
        <w:t>red</w:t>
      </w:r>
      <w:r w:rsidR="007B0FA9">
        <w:rPr>
          <w:rFonts w:eastAsiaTheme="minorEastAsia" w:hint="eastAsia"/>
          <w:sz w:val="22"/>
          <w:szCs w:val="22"/>
          <w:lang w:val="en-US" w:eastAsia="ko-KR"/>
        </w:rPr>
        <w:t xml:space="preserve"> </w:t>
      </w:r>
      <w:r w:rsidR="007B0FA9" w:rsidRPr="007B0FA9">
        <w:rPr>
          <w:rFonts w:eastAsiaTheme="minorEastAsia"/>
          <w:sz w:val="22"/>
          <w:szCs w:val="22"/>
          <w:lang w:val="en-US" w:eastAsia="ko-KR"/>
        </w:rPr>
        <w:t>to strive for a single approach between DCI based and LP-WUS based approaches</w:t>
      </w:r>
      <w:r w:rsidR="007B0FA9">
        <w:rPr>
          <w:rFonts w:eastAsiaTheme="minorEastAsia" w:hint="eastAsia"/>
          <w:sz w:val="22"/>
          <w:szCs w:val="22"/>
          <w:lang w:val="en-US" w:eastAsia="ko-KR"/>
        </w:rPr>
        <w:t>.</w:t>
      </w:r>
    </w:p>
    <w:p w14:paraId="7198000C" w14:textId="09D9FF51" w:rsidR="00BB73B1" w:rsidRPr="00BB73B1" w:rsidRDefault="007B0FA9" w:rsidP="00BB7064">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In addition, enhancement of PEI can be studied. For instance, PEI can include short message</w:t>
      </w:r>
      <w:r w:rsidR="00BB73B1">
        <w:rPr>
          <w:rFonts w:eastAsiaTheme="minorEastAsia" w:hint="eastAsia"/>
          <w:sz w:val="22"/>
          <w:szCs w:val="22"/>
          <w:lang w:val="en-US" w:eastAsia="ko-KR"/>
        </w:rPr>
        <w:t xml:space="preserve"> (or SI modification indicat</w:t>
      </w:r>
      <w:r w:rsidR="00B273A6">
        <w:rPr>
          <w:rFonts w:eastAsiaTheme="minorEastAsia" w:hint="eastAsia"/>
          <w:sz w:val="22"/>
          <w:szCs w:val="22"/>
          <w:lang w:val="en-US" w:eastAsia="ko-KR"/>
        </w:rPr>
        <w:t>or</w:t>
      </w:r>
      <w:r w:rsidR="00BB73B1">
        <w:rPr>
          <w:rFonts w:eastAsiaTheme="minorEastAsia" w:hint="eastAsia"/>
          <w:sz w:val="22"/>
          <w:szCs w:val="22"/>
          <w:lang w:val="en-US" w:eastAsia="ko-KR"/>
        </w:rPr>
        <w:t>)</w:t>
      </w:r>
      <w:r>
        <w:rPr>
          <w:rFonts w:eastAsiaTheme="minorEastAsia" w:hint="eastAsia"/>
          <w:sz w:val="22"/>
          <w:szCs w:val="22"/>
          <w:lang w:val="en-US" w:eastAsia="ko-KR"/>
        </w:rPr>
        <w:t xml:space="preserve"> which is carried by paging DCI in NR. </w:t>
      </w:r>
      <w:r w:rsidR="00BB73B1">
        <w:rPr>
          <w:rFonts w:eastAsiaTheme="minorEastAsia" w:hint="eastAsia"/>
          <w:sz w:val="22"/>
          <w:szCs w:val="22"/>
          <w:lang w:val="en-US" w:eastAsia="ko-KR"/>
        </w:rPr>
        <w:t>In this case</w:t>
      </w:r>
      <w:r>
        <w:rPr>
          <w:rFonts w:eastAsiaTheme="minorEastAsia" w:hint="eastAsia"/>
          <w:sz w:val="22"/>
          <w:szCs w:val="22"/>
          <w:lang w:val="en-US" w:eastAsia="ko-KR"/>
        </w:rPr>
        <w:t>, UE</w:t>
      </w:r>
      <w:r w:rsidR="00BB73B1">
        <w:rPr>
          <w:rFonts w:eastAsiaTheme="minorEastAsia" w:hint="eastAsia"/>
          <w:sz w:val="22"/>
          <w:szCs w:val="22"/>
          <w:lang w:val="en-US" w:eastAsia="ko-KR"/>
        </w:rPr>
        <w:t xml:space="preserve"> doesn</w:t>
      </w:r>
      <w:r w:rsidR="00BB73B1">
        <w:rPr>
          <w:rFonts w:eastAsiaTheme="minorEastAsia"/>
          <w:sz w:val="22"/>
          <w:szCs w:val="22"/>
          <w:lang w:val="en-US" w:eastAsia="ko-KR"/>
        </w:rPr>
        <w:t>’</w:t>
      </w:r>
      <w:r w:rsidR="00BB73B1">
        <w:rPr>
          <w:rFonts w:eastAsiaTheme="minorEastAsia" w:hint="eastAsia"/>
          <w:sz w:val="22"/>
          <w:szCs w:val="22"/>
          <w:lang w:val="en-US" w:eastAsia="ko-KR"/>
        </w:rPr>
        <w:t xml:space="preserve">t have to monitor paging DCI </w:t>
      </w:r>
      <w:r w:rsidR="00BB73B1">
        <w:rPr>
          <w:rFonts w:eastAsiaTheme="minorEastAsia"/>
          <w:sz w:val="22"/>
          <w:szCs w:val="22"/>
          <w:lang w:val="en-US" w:eastAsia="ko-KR"/>
        </w:rPr>
        <w:t>additionally</w:t>
      </w:r>
      <w:r w:rsidR="00BB73B1">
        <w:rPr>
          <w:rFonts w:eastAsiaTheme="minorEastAsia" w:hint="eastAsia"/>
          <w:sz w:val="22"/>
          <w:szCs w:val="22"/>
          <w:lang w:val="en-US" w:eastAsia="ko-KR"/>
        </w:rPr>
        <w:t>, thus it can save power</w:t>
      </w:r>
      <w:r w:rsidR="00BB73B1">
        <w:rPr>
          <w:rFonts w:eastAsiaTheme="minorEastAsia" w:hint="eastAsia"/>
          <w:sz w:val="22"/>
          <w:szCs w:val="22"/>
          <w:lang w:val="en-US" w:eastAsia="ko-KR"/>
        </w:rPr>
        <w:t xml:space="preserve">. For another instance, PEI can indicate </w:t>
      </w:r>
      <w:r w:rsidR="00B273A6">
        <w:rPr>
          <w:rFonts w:eastAsiaTheme="minorEastAsia" w:hint="eastAsia"/>
          <w:sz w:val="22"/>
          <w:szCs w:val="22"/>
          <w:lang w:val="en-US" w:eastAsia="ko-KR"/>
        </w:rPr>
        <w:t xml:space="preserve">available POs and their mapping to </w:t>
      </w:r>
      <w:r w:rsidR="00BB73B1">
        <w:rPr>
          <w:rFonts w:eastAsiaTheme="minorEastAsia" w:hint="eastAsia"/>
          <w:sz w:val="22"/>
          <w:szCs w:val="22"/>
          <w:lang w:val="en-US" w:eastAsia="ko-KR"/>
        </w:rPr>
        <w:t>UE</w:t>
      </w:r>
      <w:r w:rsidR="00B273A6">
        <w:rPr>
          <w:rFonts w:eastAsiaTheme="minorEastAsia" w:hint="eastAsia"/>
          <w:sz w:val="22"/>
          <w:szCs w:val="22"/>
          <w:lang w:val="en-US" w:eastAsia="ko-KR"/>
        </w:rPr>
        <w:t xml:space="preserve"> IDs</w:t>
      </w:r>
      <w:r w:rsidR="00BB73B1">
        <w:rPr>
          <w:rFonts w:eastAsiaTheme="minorEastAsia" w:hint="eastAsia"/>
          <w:sz w:val="22"/>
          <w:szCs w:val="22"/>
          <w:lang w:val="en-US" w:eastAsia="ko-KR"/>
        </w:rPr>
        <w:t xml:space="preserve">. If </w:t>
      </w:r>
      <w:r w:rsidR="003418B8">
        <w:rPr>
          <w:rFonts w:eastAsiaTheme="minorEastAsia" w:hint="eastAsia"/>
          <w:sz w:val="22"/>
          <w:szCs w:val="22"/>
          <w:lang w:val="en-US" w:eastAsia="ko-KR"/>
        </w:rPr>
        <w:t xml:space="preserve">multiple POs are associated with a PEI and the PEI indicates </w:t>
      </w:r>
      <w:r w:rsidR="00BB2E29">
        <w:rPr>
          <w:rFonts w:eastAsiaTheme="minorEastAsia" w:hint="eastAsia"/>
          <w:sz w:val="22"/>
          <w:szCs w:val="22"/>
          <w:lang w:val="en-US" w:eastAsia="ko-KR"/>
        </w:rPr>
        <w:t xml:space="preserve">that </w:t>
      </w:r>
      <w:r w:rsidR="003418B8">
        <w:rPr>
          <w:rFonts w:eastAsiaTheme="minorEastAsia" w:hint="eastAsia"/>
          <w:sz w:val="22"/>
          <w:szCs w:val="22"/>
          <w:lang w:val="en-US" w:eastAsia="ko-KR"/>
        </w:rPr>
        <w:t>a single PO is activated for a group of UEs, UEs included in the group</w:t>
      </w:r>
      <w:r w:rsidR="00E74964">
        <w:rPr>
          <w:rFonts w:eastAsiaTheme="minorEastAsia" w:hint="eastAsia"/>
          <w:sz w:val="22"/>
          <w:szCs w:val="22"/>
          <w:lang w:val="en-US" w:eastAsia="ko-KR"/>
        </w:rPr>
        <w:t xml:space="preserve"> only</w:t>
      </w:r>
      <w:r w:rsidR="003418B8">
        <w:rPr>
          <w:rFonts w:eastAsiaTheme="minorEastAsia" w:hint="eastAsia"/>
          <w:sz w:val="22"/>
          <w:szCs w:val="22"/>
          <w:lang w:val="en-US" w:eastAsia="ko-KR"/>
        </w:rPr>
        <w:t xml:space="preserve"> monitor the PO and NW doesn</w:t>
      </w:r>
      <w:r w:rsidR="003418B8">
        <w:rPr>
          <w:rFonts w:eastAsiaTheme="minorEastAsia"/>
          <w:sz w:val="22"/>
          <w:szCs w:val="22"/>
          <w:lang w:val="en-US" w:eastAsia="ko-KR"/>
        </w:rPr>
        <w:t>’</w:t>
      </w:r>
      <w:r w:rsidR="003418B8">
        <w:rPr>
          <w:rFonts w:eastAsiaTheme="minorEastAsia" w:hint="eastAsia"/>
          <w:sz w:val="22"/>
          <w:szCs w:val="22"/>
          <w:lang w:val="en-US" w:eastAsia="ko-KR"/>
        </w:rPr>
        <w:t xml:space="preserve">t need to transmit paging DCI for the remaining POs, which can be beneficial for both NW and UE sides. </w:t>
      </w:r>
      <w:r w:rsidR="00BB73B1">
        <w:rPr>
          <w:rFonts w:eastAsiaTheme="minorEastAsia" w:hint="eastAsia"/>
          <w:sz w:val="22"/>
          <w:szCs w:val="22"/>
          <w:lang w:val="en-US" w:eastAsia="ko-KR"/>
        </w:rPr>
        <w:t xml:space="preserve">To fully </w:t>
      </w:r>
      <w:r w:rsidR="00BB73B1">
        <w:rPr>
          <w:rFonts w:eastAsiaTheme="minorEastAsia"/>
          <w:sz w:val="22"/>
          <w:szCs w:val="22"/>
          <w:lang w:val="en-US" w:eastAsia="ko-KR"/>
        </w:rPr>
        <w:t>facilitate</w:t>
      </w:r>
      <w:r w:rsidR="00BB73B1">
        <w:rPr>
          <w:rFonts w:eastAsiaTheme="minorEastAsia" w:hint="eastAsia"/>
          <w:sz w:val="22"/>
          <w:szCs w:val="22"/>
          <w:lang w:val="en-US" w:eastAsia="ko-KR"/>
        </w:rPr>
        <w:t xml:space="preserve"> those enhancements, it would be desirable to define PEI as mandatory feature different from NR.</w:t>
      </w:r>
    </w:p>
    <w:p w14:paraId="0B910B0C" w14:textId="25003B4F" w:rsidR="00BB7064" w:rsidRPr="00BB7064" w:rsidRDefault="00BB7064" w:rsidP="00BB7064">
      <w:pPr>
        <w:spacing w:before="120" w:after="120" w:line="240" w:lineRule="auto"/>
        <w:ind w:left="0" w:firstLineChars="100" w:firstLine="220"/>
        <w:rPr>
          <w:rFonts w:eastAsiaTheme="minorEastAsia"/>
          <w:sz w:val="22"/>
          <w:szCs w:val="22"/>
          <w:lang w:val="en-US" w:eastAsia="ko-KR"/>
        </w:rPr>
      </w:pPr>
    </w:p>
    <w:p w14:paraId="2DEC2B7F" w14:textId="66D9484E" w:rsidR="003418B8" w:rsidRDefault="003418B8" w:rsidP="003418B8">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15</w:t>
      </w:r>
      <w:r w:rsidRPr="00CB3055">
        <w:rPr>
          <w:rFonts w:eastAsia="바탕"/>
          <w:b/>
          <w:sz w:val="22"/>
          <w:szCs w:val="22"/>
          <w:lang w:eastAsia="ko-KR"/>
        </w:rPr>
        <w:t>:</w:t>
      </w:r>
      <w:r>
        <w:rPr>
          <w:rFonts w:eastAsia="바탕" w:hint="eastAsia"/>
          <w:b/>
          <w:sz w:val="22"/>
          <w:szCs w:val="22"/>
          <w:lang w:eastAsia="ko-KR"/>
        </w:rPr>
        <w:t xml:space="preserve"> </w:t>
      </w:r>
      <w:r w:rsidRPr="003418B8">
        <w:rPr>
          <w:rFonts w:eastAsia="바탕"/>
          <w:b/>
          <w:sz w:val="22"/>
          <w:szCs w:val="22"/>
          <w:lang w:eastAsia="ko-KR"/>
        </w:rPr>
        <w:t>Study PEI to lessen UE’s efforts on paging monitoring</w:t>
      </w:r>
      <w:r w:rsidR="00BB2E29">
        <w:rPr>
          <w:rFonts w:eastAsia="바탕" w:hint="eastAsia"/>
          <w:b/>
          <w:sz w:val="22"/>
          <w:szCs w:val="22"/>
          <w:lang w:eastAsia="ko-KR"/>
        </w:rPr>
        <w:t xml:space="preserve"> with potential enhancements</w:t>
      </w:r>
      <w:r>
        <w:rPr>
          <w:rFonts w:eastAsia="바탕" w:hint="eastAsia"/>
          <w:b/>
          <w:sz w:val="22"/>
          <w:szCs w:val="22"/>
          <w:lang w:eastAsia="ko-KR"/>
        </w:rPr>
        <w:t>.</w:t>
      </w:r>
    </w:p>
    <w:p w14:paraId="74DBAF1F" w14:textId="77777777" w:rsidR="00BB7064" w:rsidRPr="00BB2E29" w:rsidRDefault="00BB7064" w:rsidP="00FF586D">
      <w:pPr>
        <w:spacing w:before="120" w:after="120" w:line="240" w:lineRule="auto"/>
        <w:ind w:left="0" w:firstLineChars="100" w:firstLine="220"/>
        <w:rPr>
          <w:rFonts w:eastAsiaTheme="minorEastAsia"/>
          <w:bCs/>
          <w:sz w:val="22"/>
          <w:szCs w:val="22"/>
          <w:lang w:eastAsia="ko-KR"/>
        </w:rPr>
      </w:pPr>
    </w:p>
    <w:p w14:paraId="38C86835" w14:textId="4E99F164" w:rsidR="006F6464" w:rsidRDefault="00BB2E29" w:rsidP="00FF586D">
      <w:pPr>
        <w:spacing w:before="120" w:after="120" w:line="240" w:lineRule="auto"/>
        <w:ind w:left="0" w:firstLineChars="100" w:firstLine="220"/>
        <w:rPr>
          <w:rFonts w:eastAsiaTheme="minorEastAsia"/>
          <w:sz w:val="22"/>
          <w:szCs w:val="22"/>
          <w:lang w:val="en-US" w:eastAsia="ko-KR"/>
        </w:rPr>
      </w:pPr>
      <w:r>
        <w:rPr>
          <w:rFonts w:eastAsiaTheme="minorEastAsia" w:hint="eastAsia"/>
          <w:bCs/>
          <w:sz w:val="22"/>
          <w:szCs w:val="22"/>
          <w:lang w:eastAsia="ko-KR"/>
        </w:rPr>
        <w:t xml:space="preserve">In Rel-16 NR, DCP based on DCI was introduced to indicate whether </w:t>
      </w:r>
      <w:r w:rsidR="00CC2427">
        <w:rPr>
          <w:rFonts w:eastAsiaTheme="minorEastAsia" w:hint="eastAsia"/>
          <w:bCs/>
          <w:sz w:val="22"/>
          <w:szCs w:val="22"/>
          <w:lang w:eastAsia="ko-KR"/>
        </w:rPr>
        <w:t>UE</w:t>
      </w:r>
      <w:r w:rsidR="00330CE3">
        <w:rPr>
          <w:rFonts w:eastAsiaTheme="minorEastAsia" w:hint="eastAsia"/>
          <w:bCs/>
          <w:sz w:val="22"/>
          <w:szCs w:val="22"/>
          <w:lang w:eastAsia="ko-KR"/>
        </w:rPr>
        <w:t xml:space="preserve"> is required to</w:t>
      </w:r>
      <w:r w:rsidR="00CC2427">
        <w:rPr>
          <w:rFonts w:eastAsiaTheme="minorEastAsia" w:hint="eastAsia"/>
          <w:bCs/>
          <w:sz w:val="22"/>
          <w:szCs w:val="22"/>
          <w:lang w:eastAsia="ko-KR"/>
        </w:rPr>
        <w:t xml:space="preserve"> </w:t>
      </w:r>
      <w:r w:rsidR="00330CE3">
        <w:rPr>
          <w:rFonts w:eastAsiaTheme="minorEastAsia" w:hint="eastAsia"/>
          <w:bCs/>
          <w:sz w:val="22"/>
          <w:szCs w:val="22"/>
          <w:lang w:eastAsia="ko-KR"/>
        </w:rPr>
        <w:t xml:space="preserve">monitor PDCCH during the next </w:t>
      </w:r>
      <w:r w:rsidR="00330CE3">
        <w:rPr>
          <w:rFonts w:eastAsiaTheme="minorEastAsia"/>
          <w:bCs/>
          <w:sz w:val="22"/>
          <w:szCs w:val="22"/>
          <w:lang w:eastAsia="ko-KR"/>
        </w:rPr>
        <w:t>occurrence</w:t>
      </w:r>
      <w:r w:rsidR="00330CE3">
        <w:rPr>
          <w:rFonts w:eastAsiaTheme="minorEastAsia" w:hint="eastAsia"/>
          <w:bCs/>
          <w:sz w:val="22"/>
          <w:szCs w:val="22"/>
          <w:lang w:eastAsia="ko-KR"/>
        </w:rPr>
        <w:t xml:space="preserve"> of the on-duration configured for UE C-DRX</w:t>
      </w:r>
      <w:r>
        <w:rPr>
          <w:rFonts w:eastAsiaTheme="minorEastAsia" w:hint="eastAsia"/>
          <w:bCs/>
          <w:sz w:val="22"/>
          <w:szCs w:val="22"/>
          <w:lang w:eastAsia="ko-KR"/>
        </w:rPr>
        <w:t xml:space="preserve">. </w:t>
      </w:r>
      <w:r w:rsidR="006F6464">
        <w:rPr>
          <w:rFonts w:eastAsiaTheme="minorEastAsia" w:hint="eastAsia"/>
          <w:bCs/>
          <w:sz w:val="22"/>
          <w:szCs w:val="22"/>
          <w:lang w:eastAsia="ko-KR"/>
        </w:rPr>
        <w:t xml:space="preserve">In addition, LP-WUS based </w:t>
      </w:r>
      <w:r w:rsidR="00E74964">
        <w:rPr>
          <w:rFonts w:eastAsiaTheme="minorEastAsia" w:hint="eastAsia"/>
          <w:bCs/>
          <w:sz w:val="22"/>
          <w:szCs w:val="22"/>
          <w:lang w:eastAsia="ko-KR"/>
        </w:rPr>
        <w:t xml:space="preserve">mechanism </w:t>
      </w:r>
      <w:r w:rsidR="00035DEB">
        <w:rPr>
          <w:rFonts w:eastAsiaTheme="minorEastAsia" w:hint="eastAsia"/>
          <w:bCs/>
          <w:sz w:val="22"/>
          <w:szCs w:val="22"/>
          <w:lang w:eastAsia="ko-KR"/>
        </w:rPr>
        <w:t xml:space="preserve">was introduced in Rel-19 NR. Specifically, </w:t>
      </w:r>
      <w:r w:rsidR="00330CE3">
        <w:rPr>
          <w:rFonts w:eastAsiaTheme="minorEastAsia" w:hint="eastAsia"/>
          <w:bCs/>
          <w:sz w:val="22"/>
          <w:szCs w:val="22"/>
          <w:lang w:eastAsia="ko-KR"/>
        </w:rPr>
        <w:t>if UE does not receive LP-WUS indicat</w:t>
      </w:r>
      <w:r w:rsidR="006F6464">
        <w:rPr>
          <w:rFonts w:eastAsiaTheme="minorEastAsia" w:hint="eastAsia"/>
          <w:bCs/>
          <w:sz w:val="22"/>
          <w:szCs w:val="22"/>
          <w:lang w:eastAsia="ko-KR"/>
        </w:rPr>
        <w:t>ion, it does not monitor PDCCH</w:t>
      </w:r>
      <w:r w:rsidR="00330CE3">
        <w:rPr>
          <w:rFonts w:eastAsiaTheme="minorEastAsia" w:hint="eastAsia"/>
          <w:bCs/>
          <w:sz w:val="22"/>
          <w:szCs w:val="22"/>
          <w:lang w:eastAsia="ko-KR"/>
        </w:rPr>
        <w:t xml:space="preserve"> during the next </w:t>
      </w:r>
      <w:r w:rsidR="00330CE3">
        <w:rPr>
          <w:rFonts w:eastAsiaTheme="minorEastAsia"/>
          <w:bCs/>
          <w:sz w:val="22"/>
          <w:szCs w:val="22"/>
          <w:lang w:eastAsia="ko-KR"/>
        </w:rPr>
        <w:t>occurrence</w:t>
      </w:r>
      <w:r w:rsidR="00330CE3">
        <w:rPr>
          <w:rFonts w:eastAsiaTheme="minorEastAsia" w:hint="eastAsia"/>
          <w:bCs/>
          <w:sz w:val="22"/>
          <w:szCs w:val="22"/>
          <w:lang w:eastAsia="ko-KR"/>
        </w:rPr>
        <w:t xml:space="preserve"> of the on-duration (called LP-WUS option 1-1)</w:t>
      </w:r>
      <w:r w:rsidR="006F6464">
        <w:rPr>
          <w:rFonts w:eastAsiaTheme="minorEastAsia" w:hint="eastAsia"/>
          <w:bCs/>
          <w:sz w:val="22"/>
          <w:szCs w:val="22"/>
          <w:lang w:eastAsia="ko-KR"/>
        </w:rPr>
        <w:t>,</w:t>
      </w:r>
      <w:r w:rsidR="00330CE3">
        <w:rPr>
          <w:rFonts w:eastAsiaTheme="minorEastAsia" w:hint="eastAsia"/>
          <w:bCs/>
          <w:sz w:val="22"/>
          <w:szCs w:val="22"/>
          <w:lang w:eastAsia="ko-KR"/>
        </w:rPr>
        <w:t xml:space="preserve"> or i</w:t>
      </w:r>
      <w:r w:rsidR="006F6464">
        <w:rPr>
          <w:rFonts w:eastAsiaTheme="minorEastAsia" w:hint="eastAsia"/>
          <w:bCs/>
          <w:sz w:val="22"/>
          <w:szCs w:val="22"/>
          <w:lang w:eastAsia="ko-KR"/>
        </w:rPr>
        <w:t>f UE receives LP-WUS indication, after a time offset it starts a PDCCH monitoring timer</w:t>
      </w:r>
      <w:r w:rsidR="00330CE3">
        <w:rPr>
          <w:rFonts w:eastAsiaTheme="minorEastAsia" w:hint="eastAsia"/>
          <w:bCs/>
          <w:sz w:val="22"/>
          <w:szCs w:val="22"/>
          <w:lang w:eastAsia="ko-KR"/>
        </w:rPr>
        <w:t xml:space="preserve"> </w:t>
      </w:r>
      <w:r w:rsidR="006F6464">
        <w:rPr>
          <w:rFonts w:eastAsiaTheme="minorEastAsia" w:hint="eastAsia"/>
          <w:bCs/>
          <w:sz w:val="22"/>
          <w:szCs w:val="22"/>
          <w:lang w:eastAsia="ko-KR"/>
        </w:rPr>
        <w:t xml:space="preserve">(called LP-WUS option 1-2). Similar to the case for PEI, </w:t>
      </w:r>
      <w:r w:rsidR="006F6464">
        <w:rPr>
          <w:rFonts w:eastAsiaTheme="minorEastAsia" w:hint="eastAsia"/>
          <w:sz w:val="22"/>
          <w:szCs w:val="22"/>
          <w:lang w:val="en-US" w:eastAsia="ko-KR"/>
        </w:rPr>
        <w:t xml:space="preserve">it is strongly </w:t>
      </w:r>
      <w:r w:rsidR="006F6464">
        <w:rPr>
          <w:rFonts w:eastAsiaTheme="minorEastAsia"/>
          <w:sz w:val="22"/>
          <w:szCs w:val="22"/>
          <w:lang w:val="en-US" w:eastAsia="ko-KR"/>
        </w:rPr>
        <w:t>prefer</w:t>
      </w:r>
      <w:r w:rsidR="006F6464">
        <w:rPr>
          <w:rFonts w:eastAsiaTheme="minorEastAsia" w:hint="eastAsia"/>
          <w:sz w:val="22"/>
          <w:szCs w:val="22"/>
          <w:lang w:val="en-US" w:eastAsia="ko-KR"/>
        </w:rPr>
        <w:t xml:space="preserve">red </w:t>
      </w:r>
      <w:r w:rsidR="006F6464" w:rsidRPr="007B0FA9">
        <w:rPr>
          <w:rFonts w:eastAsiaTheme="minorEastAsia"/>
          <w:sz w:val="22"/>
          <w:szCs w:val="22"/>
          <w:lang w:val="en-US" w:eastAsia="ko-KR"/>
        </w:rPr>
        <w:t>to strive for a single approach between DCI based and LP-WUS based approaches</w:t>
      </w:r>
      <w:r w:rsidR="006F6464">
        <w:rPr>
          <w:rFonts w:eastAsiaTheme="minorEastAsia" w:hint="eastAsia"/>
          <w:sz w:val="22"/>
          <w:szCs w:val="22"/>
          <w:lang w:val="en-US" w:eastAsia="ko-KR"/>
        </w:rPr>
        <w:t>, by considering their pros and cons.</w:t>
      </w:r>
    </w:p>
    <w:p w14:paraId="6E0FF6D6" w14:textId="5BE96735" w:rsidR="006F6464" w:rsidRPr="006F6464" w:rsidRDefault="006F6464" w:rsidP="00FF586D">
      <w:pPr>
        <w:spacing w:before="120" w:after="120" w:line="240" w:lineRule="auto"/>
        <w:ind w:left="0" w:firstLineChars="100" w:firstLine="220"/>
        <w:rPr>
          <w:rFonts w:eastAsiaTheme="minorEastAsia"/>
          <w:bCs/>
          <w:sz w:val="22"/>
          <w:szCs w:val="22"/>
          <w:lang w:eastAsia="ko-KR"/>
        </w:rPr>
      </w:pPr>
      <w:r>
        <w:rPr>
          <w:rFonts w:eastAsiaTheme="minorEastAsia" w:hint="eastAsia"/>
          <w:bCs/>
          <w:sz w:val="22"/>
          <w:szCs w:val="22"/>
          <w:lang w:eastAsia="ko-KR"/>
        </w:rPr>
        <w:t>In our view, controlling UE</w:t>
      </w:r>
      <w:r>
        <w:rPr>
          <w:rFonts w:eastAsiaTheme="minorEastAsia"/>
          <w:bCs/>
          <w:sz w:val="22"/>
          <w:szCs w:val="22"/>
          <w:lang w:eastAsia="ko-KR"/>
        </w:rPr>
        <w:t>’</w:t>
      </w:r>
      <w:r>
        <w:rPr>
          <w:rFonts w:eastAsiaTheme="minorEastAsia" w:hint="eastAsia"/>
          <w:bCs/>
          <w:sz w:val="22"/>
          <w:szCs w:val="22"/>
          <w:lang w:eastAsia="ko-KR"/>
        </w:rPr>
        <w:t xml:space="preserve">s wake-up during the next active time is </w:t>
      </w:r>
      <w:r w:rsidR="00F320ED">
        <w:rPr>
          <w:rFonts w:eastAsiaTheme="minorEastAsia" w:hint="eastAsia"/>
          <w:bCs/>
          <w:sz w:val="22"/>
          <w:szCs w:val="22"/>
          <w:lang w:eastAsia="ko-KR"/>
        </w:rPr>
        <w:t xml:space="preserve">an </w:t>
      </w:r>
      <w:r>
        <w:rPr>
          <w:rFonts w:eastAsiaTheme="minorEastAsia" w:hint="eastAsia"/>
          <w:bCs/>
          <w:sz w:val="22"/>
          <w:szCs w:val="22"/>
          <w:lang w:eastAsia="ko-KR"/>
        </w:rPr>
        <w:t xml:space="preserve">important </w:t>
      </w:r>
      <w:r w:rsidR="00F320ED">
        <w:rPr>
          <w:rFonts w:eastAsiaTheme="minorEastAsia" w:hint="eastAsia"/>
          <w:bCs/>
          <w:sz w:val="22"/>
          <w:szCs w:val="22"/>
          <w:lang w:eastAsia="ko-KR"/>
        </w:rPr>
        <w:t xml:space="preserve">feature </w:t>
      </w:r>
      <w:r>
        <w:rPr>
          <w:rFonts w:eastAsiaTheme="minorEastAsia" w:hint="eastAsia"/>
          <w:bCs/>
          <w:sz w:val="22"/>
          <w:szCs w:val="22"/>
          <w:lang w:eastAsia="ko-KR"/>
        </w:rPr>
        <w:t>to reduce UE</w:t>
      </w:r>
      <w:r>
        <w:rPr>
          <w:rFonts w:eastAsiaTheme="minorEastAsia"/>
          <w:bCs/>
          <w:sz w:val="22"/>
          <w:szCs w:val="22"/>
          <w:lang w:eastAsia="ko-KR"/>
        </w:rPr>
        <w:t>’</w:t>
      </w:r>
      <w:r>
        <w:rPr>
          <w:rFonts w:eastAsiaTheme="minorEastAsia" w:hint="eastAsia"/>
          <w:bCs/>
          <w:sz w:val="22"/>
          <w:szCs w:val="22"/>
          <w:lang w:eastAsia="ko-KR"/>
        </w:rPr>
        <w:t>s power consumption. Therefore, it is suggested to support DL WUS (based on either DCI or LP-WUS) from 6G Day-1.</w:t>
      </w:r>
    </w:p>
    <w:p w14:paraId="0BC2CE6A" w14:textId="5ED2ED6F" w:rsidR="003418B8" w:rsidRPr="00BB2E29" w:rsidRDefault="003418B8" w:rsidP="00FF586D">
      <w:pPr>
        <w:spacing w:before="120" w:after="120" w:line="240" w:lineRule="auto"/>
        <w:ind w:left="0" w:firstLineChars="100" w:firstLine="220"/>
        <w:rPr>
          <w:rFonts w:eastAsiaTheme="minorEastAsia"/>
          <w:bCs/>
          <w:sz w:val="22"/>
          <w:szCs w:val="22"/>
          <w:lang w:eastAsia="ko-KR"/>
        </w:rPr>
      </w:pPr>
    </w:p>
    <w:p w14:paraId="00E940B6" w14:textId="38B7C3DC" w:rsidR="006F6464" w:rsidRDefault="006F6464" w:rsidP="006F646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16</w:t>
      </w:r>
      <w:r w:rsidRPr="00CB3055">
        <w:rPr>
          <w:rFonts w:eastAsia="바탕"/>
          <w:b/>
          <w:sz w:val="22"/>
          <w:szCs w:val="22"/>
          <w:lang w:eastAsia="ko-KR"/>
        </w:rPr>
        <w:t>:</w:t>
      </w:r>
      <w:r>
        <w:rPr>
          <w:rFonts w:eastAsia="바탕" w:hint="eastAsia"/>
          <w:b/>
          <w:sz w:val="22"/>
          <w:szCs w:val="22"/>
          <w:lang w:eastAsia="ko-KR"/>
        </w:rPr>
        <w:t xml:space="preserve"> Study </w:t>
      </w:r>
      <w:r w:rsidRPr="006F6464">
        <w:rPr>
          <w:rFonts w:eastAsia="바탕"/>
          <w:b/>
          <w:sz w:val="22"/>
          <w:szCs w:val="22"/>
          <w:lang w:eastAsia="ko-KR"/>
        </w:rPr>
        <w:t>DL WUS to control UE’s wake-up during the next active time</w:t>
      </w:r>
      <w:r>
        <w:rPr>
          <w:rFonts w:eastAsia="바탕" w:hint="eastAsia"/>
          <w:b/>
          <w:sz w:val="22"/>
          <w:szCs w:val="22"/>
          <w:lang w:eastAsia="ko-KR"/>
        </w:rPr>
        <w:t>.</w:t>
      </w:r>
    </w:p>
    <w:p w14:paraId="75625155" w14:textId="77777777" w:rsidR="00FF586D" w:rsidRPr="00FF586D" w:rsidRDefault="00FF586D" w:rsidP="003F572E">
      <w:pPr>
        <w:spacing w:before="120" w:after="120" w:line="240" w:lineRule="auto"/>
        <w:ind w:left="0" w:firstLineChars="100" w:firstLine="220"/>
        <w:rPr>
          <w:rFonts w:eastAsia="바탕"/>
          <w:sz w:val="22"/>
          <w:szCs w:val="22"/>
          <w:lang w:eastAsia="ko-KR"/>
        </w:rPr>
      </w:pPr>
    </w:p>
    <w:p w14:paraId="286B9B2A" w14:textId="05C6DE4E" w:rsidR="005C3B4A" w:rsidRPr="00FE2B0D" w:rsidRDefault="00934D92" w:rsidP="005C3B4A">
      <w:pPr>
        <w:pStyle w:val="Heading1"/>
        <w:numPr>
          <w:ilvl w:val="0"/>
          <w:numId w:val="1"/>
        </w:numPr>
        <w:spacing w:before="300"/>
        <w:rPr>
          <w:rFonts w:eastAsia="바탕" w:cs="Arial"/>
          <w:b/>
          <w:lang w:eastAsia="ko-KR"/>
        </w:rPr>
      </w:pPr>
      <w:r w:rsidRPr="00934D92">
        <w:rPr>
          <w:rFonts w:eastAsia="바탕" w:cs="Arial"/>
          <w:b/>
          <w:bCs/>
          <w:lang w:val="en-US" w:eastAsia="ko-KR"/>
        </w:rPr>
        <w:t xml:space="preserve">Energy efficiency </w:t>
      </w:r>
      <w:r>
        <w:rPr>
          <w:rFonts w:eastAsia="바탕" w:cs="Arial" w:hint="eastAsia"/>
          <w:b/>
          <w:bCs/>
          <w:lang w:val="en-US" w:eastAsia="ko-KR"/>
        </w:rPr>
        <w:t xml:space="preserve">both </w:t>
      </w:r>
      <w:r w:rsidRPr="00934D92">
        <w:rPr>
          <w:rFonts w:eastAsia="바탕" w:cs="Arial"/>
          <w:b/>
          <w:bCs/>
          <w:lang w:val="en-US" w:eastAsia="ko-KR"/>
        </w:rPr>
        <w:t xml:space="preserve">at NW </w:t>
      </w:r>
      <w:r>
        <w:rPr>
          <w:rFonts w:eastAsia="바탕" w:cs="Arial" w:hint="eastAsia"/>
          <w:b/>
          <w:bCs/>
          <w:lang w:val="en-US" w:eastAsia="ko-KR"/>
        </w:rPr>
        <w:t xml:space="preserve">and UE </w:t>
      </w:r>
      <w:r w:rsidRPr="00934D92">
        <w:rPr>
          <w:rFonts w:eastAsia="바탕" w:cs="Arial"/>
          <w:b/>
          <w:bCs/>
          <w:lang w:val="en-US" w:eastAsia="ko-KR"/>
        </w:rPr>
        <w:t>side</w:t>
      </w:r>
      <w:r>
        <w:rPr>
          <w:rFonts w:eastAsia="바탕" w:cs="Arial" w:hint="eastAsia"/>
          <w:b/>
          <w:bCs/>
          <w:lang w:val="en-US" w:eastAsia="ko-KR"/>
        </w:rPr>
        <w:t>s</w:t>
      </w:r>
    </w:p>
    <w:p w14:paraId="78EC7F3A" w14:textId="0C01D95C" w:rsidR="00BB7064" w:rsidRDefault="007463F6" w:rsidP="00BB7064">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In NR, techniques targeting UPS were discussed and specified separately from those targeting NES. As a result, simply combining these two different techniques may not function efficiently. For example, we may need further study on whether </w:t>
      </w:r>
      <w:r w:rsidRPr="007463F6">
        <w:rPr>
          <w:rFonts w:eastAsia="바탕"/>
          <w:sz w:val="22"/>
          <w:szCs w:val="22"/>
          <w:lang w:eastAsia="ko-KR"/>
        </w:rPr>
        <w:t xml:space="preserve">LP-WUS option 1-2 can work </w:t>
      </w:r>
      <w:r>
        <w:rPr>
          <w:rFonts w:eastAsia="바탕" w:hint="eastAsia"/>
          <w:sz w:val="22"/>
          <w:szCs w:val="22"/>
          <w:lang w:eastAsia="ko-KR"/>
        </w:rPr>
        <w:t>properly</w:t>
      </w:r>
      <w:r w:rsidRPr="007463F6">
        <w:rPr>
          <w:rFonts w:eastAsia="바탕"/>
          <w:sz w:val="22"/>
          <w:szCs w:val="22"/>
          <w:lang w:eastAsia="ko-KR"/>
        </w:rPr>
        <w:t xml:space="preserve"> with cell DTX operation</w:t>
      </w:r>
      <w:r>
        <w:rPr>
          <w:rFonts w:eastAsia="바탕" w:hint="eastAsia"/>
          <w:sz w:val="22"/>
          <w:szCs w:val="22"/>
          <w:lang w:eastAsia="ko-KR"/>
        </w:rPr>
        <w:t xml:space="preserve">. Therefore, </w:t>
      </w:r>
      <w:r w:rsidR="00BB7064" w:rsidRPr="00BB7064">
        <w:rPr>
          <w:rFonts w:eastAsia="바탕" w:hint="eastAsia"/>
          <w:sz w:val="22"/>
          <w:szCs w:val="22"/>
          <w:lang w:val="en-US" w:eastAsia="ko-KR"/>
        </w:rPr>
        <w:t xml:space="preserve">harmonized design of NES and UPS needs to be considered </w:t>
      </w:r>
      <w:r>
        <w:rPr>
          <w:rFonts w:eastAsia="바탕" w:hint="eastAsia"/>
          <w:sz w:val="22"/>
          <w:szCs w:val="22"/>
          <w:lang w:val="en-US" w:eastAsia="ko-KR"/>
        </w:rPr>
        <w:t>from 6G Day-1</w:t>
      </w:r>
      <w:r w:rsidR="00BB7064" w:rsidRPr="00BB7064">
        <w:rPr>
          <w:rFonts w:eastAsia="바탕" w:hint="eastAsia"/>
          <w:sz w:val="22"/>
          <w:szCs w:val="22"/>
          <w:lang w:val="en-US" w:eastAsia="ko-KR"/>
        </w:rPr>
        <w:t>.</w:t>
      </w:r>
    </w:p>
    <w:p w14:paraId="707FBB02" w14:textId="0B4A3D8A" w:rsidR="00BB7064" w:rsidRPr="00791DC8" w:rsidRDefault="00F60B3C" w:rsidP="00934D92">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 xml:space="preserve">There could be several </w:t>
      </w:r>
      <w:r w:rsidR="00791DC8">
        <w:rPr>
          <w:rFonts w:eastAsia="바탕"/>
          <w:sz w:val="22"/>
          <w:szCs w:val="22"/>
          <w:lang w:val="en-US" w:eastAsia="ko-KR"/>
        </w:rPr>
        <w:t>exemplary</w:t>
      </w:r>
      <w:r w:rsidR="00791DC8">
        <w:rPr>
          <w:rFonts w:eastAsia="바탕" w:hint="eastAsia"/>
          <w:sz w:val="22"/>
          <w:szCs w:val="22"/>
          <w:lang w:val="en-US" w:eastAsia="ko-KR"/>
        </w:rPr>
        <w:t xml:space="preserve"> ways</w:t>
      </w:r>
      <w:r>
        <w:rPr>
          <w:rFonts w:eastAsia="바탕" w:hint="eastAsia"/>
          <w:sz w:val="22"/>
          <w:szCs w:val="22"/>
          <w:lang w:val="en-US" w:eastAsia="ko-KR"/>
        </w:rPr>
        <w:t xml:space="preserve"> </w:t>
      </w:r>
      <w:r w:rsidR="00791DC8">
        <w:rPr>
          <w:rFonts w:eastAsia="바탕" w:hint="eastAsia"/>
          <w:sz w:val="22"/>
          <w:szCs w:val="22"/>
          <w:lang w:val="en-US" w:eastAsia="ko-KR"/>
        </w:rPr>
        <w:t xml:space="preserve">to </w:t>
      </w:r>
      <w:r>
        <w:rPr>
          <w:rFonts w:eastAsia="바탕" w:hint="eastAsia"/>
          <w:sz w:val="22"/>
          <w:szCs w:val="22"/>
          <w:lang w:val="en-US" w:eastAsia="ko-KR"/>
        </w:rPr>
        <w:t xml:space="preserve">consider both NES and UPS. For </w:t>
      </w:r>
      <w:r w:rsidR="00791DC8">
        <w:rPr>
          <w:rFonts w:eastAsia="바탕" w:hint="eastAsia"/>
          <w:sz w:val="22"/>
          <w:szCs w:val="22"/>
          <w:lang w:val="en-US" w:eastAsia="ko-KR"/>
        </w:rPr>
        <w:t xml:space="preserve">instance, as shown in Figure 3, cell DTX/DRX and UE DRX can be aligned such that DL WUS monitoring occasion as well as corresponding UE DRX active time can be confined within cell DTX/DRX active period. For another instance, it can be </w:t>
      </w:r>
      <w:r w:rsidR="00C04AB5">
        <w:rPr>
          <w:rFonts w:eastAsia="바탕" w:hint="eastAsia"/>
          <w:sz w:val="22"/>
          <w:szCs w:val="22"/>
          <w:lang w:val="en-US" w:eastAsia="ko-KR"/>
        </w:rPr>
        <w:t xml:space="preserve">efficient to leverage unified signaling mechanisms e.g., </w:t>
      </w:r>
      <w:r w:rsidR="00B04B14">
        <w:rPr>
          <w:rFonts w:eastAsia="바탕" w:hint="eastAsia"/>
          <w:sz w:val="22"/>
          <w:szCs w:val="22"/>
          <w:lang w:val="en-US" w:eastAsia="ko-KR"/>
        </w:rPr>
        <w:t xml:space="preserve">commonly </w:t>
      </w:r>
      <w:r w:rsidR="00791DC8">
        <w:rPr>
          <w:rFonts w:eastAsia="바탕" w:hint="eastAsia"/>
          <w:sz w:val="22"/>
          <w:szCs w:val="22"/>
          <w:lang w:val="en-US" w:eastAsia="ko-KR"/>
        </w:rPr>
        <w:t>indicat</w:t>
      </w:r>
      <w:r w:rsidR="00C04AB5">
        <w:rPr>
          <w:rFonts w:eastAsia="바탕" w:hint="eastAsia"/>
          <w:sz w:val="22"/>
          <w:szCs w:val="22"/>
          <w:lang w:val="en-US" w:eastAsia="ko-KR"/>
        </w:rPr>
        <w:t>ing</w:t>
      </w:r>
      <w:r w:rsidR="00791DC8">
        <w:rPr>
          <w:rFonts w:eastAsia="바탕" w:hint="eastAsia"/>
          <w:sz w:val="22"/>
          <w:szCs w:val="22"/>
          <w:lang w:val="en-US" w:eastAsia="ko-KR"/>
        </w:rPr>
        <w:t xml:space="preserve"> whether the next </w:t>
      </w:r>
      <w:r w:rsidR="00791DC8">
        <w:rPr>
          <w:rFonts w:eastAsia="바탕"/>
          <w:sz w:val="22"/>
          <w:szCs w:val="22"/>
          <w:lang w:val="en-US" w:eastAsia="ko-KR"/>
        </w:rPr>
        <w:t>occurrence</w:t>
      </w:r>
      <w:r w:rsidR="00791DC8">
        <w:rPr>
          <w:rFonts w:eastAsia="바탕" w:hint="eastAsia"/>
          <w:sz w:val="22"/>
          <w:szCs w:val="22"/>
          <w:lang w:val="en-US" w:eastAsia="ko-KR"/>
        </w:rPr>
        <w:t xml:space="preserve"> of cell DTX/DRX active period and UE DRX on-duration</w:t>
      </w:r>
      <w:r w:rsidR="000E2561">
        <w:rPr>
          <w:rFonts w:eastAsia="바탕" w:hint="eastAsia"/>
          <w:sz w:val="22"/>
          <w:szCs w:val="22"/>
          <w:lang w:val="en-US" w:eastAsia="ko-KR"/>
        </w:rPr>
        <w:t xml:space="preserve"> is available or not</w:t>
      </w:r>
      <w:r w:rsidR="00C04AB5">
        <w:rPr>
          <w:rFonts w:eastAsia="바탕" w:hint="eastAsia"/>
          <w:sz w:val="22"/>
          <w:szCs w:val="22"/>
          <w:lang w:val="en-US" w:eastAsia="ko-KR"/>
        </w:rPr>
        <w:t xml:space="preserve">, </w:t>
      </w:r>
      <w:r w:rsidR="00B04B14">
        <w:rPr>
          <w:rFonts w:eastAsia="바탕" w:hint="eastAsia"/>
          <w:sz w:val="22"/>
          <w:szCs w:val="22"/>
          <w:lang w:val="en-US" w:eastAsia="ko-KR"/>
        </w:rPr>
        <w:t xml:space="preserve">or jointly signaling all (or some) of </w:t>
      </w:r>
      <w:r w:rsidR="00C04AB5">
        <w:rPr>
          <w:rFonts w:eastAsia="바탕" w:hint="eastAsia"/>
          <w:sz w:val="22"/>
          <w:szCs w:val="22"/>
          <w:lang w:val="en-US" w:eastAsia="ko-KR"/>
        </w:rPr>
        <w:t>cell DTX/DRX (de)activation</w:t>
      </w:r>
      <w:r w:rsidR="00B04B14">
        <w:rPr>
          <w:rFonts w:eastAsia="바탕" w:hint="eastAsia"/>
          <w:sz w:val="22"/>
          <w:szCs w:val="22"/>
          <w:lang w:val="en-US" w:eastAsia="ko-KR"/>
        </w:rPr>
        <w:t>,</w:t>
      </w:r>
      <w:r w:rsidR="00C04AB5">
        <w:rPr>
          <w:rFonts w:eastAsia="바탕" w:hint="eastAsia"/>
          <w:sz w:val="22"/>
          <w:szCs w:val="22"/>
          <w:lang w:val="en-US" w:eastAsia="ko-KR"/>
        </w:rPr>
        <w:t xml:space="preserve"> common signal/channel adaptation, </w:t>
      </w:r>
      <w:r w:rsidR="00B04B14">
        <w:rPr>
          <w:rFonts w:eastAsia="바탕" w:hint="eastAsia"/>
          <w:sz w:val="22"/>
          <w:szCs w:val="22"/>
          <w:lang w:val="en-US" w:eastAsia="ko-KR"/>
        </w:rPr>
        <w:t xml:space="preserve">PDCCH monitoring adaptation, </w:t>
      </w:r>
      <w:r w:rsidR="00F24797">
        <w:rPr>
          <w:rFonts w:eastAsia="바탕" w:hint="eastAsia"/>
          <w:sz w:val="22"/>
          <w:szCs w:val="22"/>
          <w:lang w:val="en-US" w:eastAsia="ko-KR"/>
        </w:rPr>
        <w:t>cross-slot scheduling, PEI, UE C-DRX, etc</w:t>
      </w:r>
      <w:r w:rsidR="000E2561">
        <w:rPr>
          <w:rFonts w:eastAsia="바탕" w:hint="eastAsia"/>
          <w:sz w:val="22"/>
          <w:szCs w:val="22"/>
          <w:lang w:val="en-US" w:eastAsia="ko-KR"/>
        </w:rPr>
        <w:t xml:space="preserve">. Moreover, </w:t>
      </w:r>
      <w:r w:rsidR="0096204C">
        <w:rPr>
          <w:rFonts w:eastAsia="바탕" w:hint="eastAsia"/>
          <w:sz w:val="22"/>
          <w:szCs w:val="22"/>
          <w:lang w:val="en-US" w:eastAsia="ko-KR"/>
        </w:rPr>
        <w:t>if both NW and UE can be equipped with LR, huge amount of NES and UPS gains can be achieved</w:t>
      </w:r>
      <w:r w:rsidR="00973351">
        <w:rPr>
          <w:rFonts w:eastAsia="바탕" w:hint="eastAsia"/>
          <w:sz w:val="22"/>
          <w:szCs w:val="22"/>
          <w:lang w:val="en-US" w:eastAsia="ko-KR"/>
        </w:rPr>
        <w:t>,</w:t>
      </w:r>
      <w:r w:rsidR="0096204C">
        <w:rPr>
          <w:rFonts w:eastAsia="바탕" w:hint="eastAsia"/>
          <w:sz w:val="22"/>
          <w:szCs w:val="22"/>
          <w:lang w:val="en-US" w:eastAsia="ko-KR"/>
        </w:rPr>
        <w:t xml:space="preserve"> and it can be studied how to harmonize switching operation between main radio and LR both at NW and UE sides.</w:t>
      </w:r>
    </w:p>
    <w:p w14:paraId="12FF8700" w14:textId="07664B78" w:rsidR="00F60B3C" w:rsidRDefault="006E7670" w:rsidP="00934D92">
      <w:pPr>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drawing>
          <wp:inline distT="0" distB="0" distL="0" distR="0" wp14:anchorId="3D86EEC6" wp14:editId="55883FA2">
            <wp:extent cx="5859780" cy="1086287"/>
            <wp:effectExtent l="0" t="0" r="0" b="0"/>
            <wp:docPr id="131709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72996" cy="1088737"/>
                    </a:xfrm>
                    <a:prstGeom prst="rect">
                      <a:avLst/>
                    </a:prstGeom>
                    <a:noFill/>
                  </pic:spPr>
                </pic:pic>
              </a:graphicData>
            </a:graphic>
          </wp:inline>
        </w:drawing>
      </w:r>
    </w:p>
    <w:p w14:paraId="0C99CB91" w14:textId="26FB3CD8" w:rsidR="0050630B" w:rsidRPr="00D7271C" w:rsidRDefault="0050630B" w:rsidP="0050630B">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 xml:space="preserve">Figure </w:t>
      </w:r>
      <w:r>
        <w:rPr>
          <w:rFonts w:eastAsia="바탕" w:hint="eastAsia"/>
          <w:b/>
          <w:sz w:val="22"/>
          <w:szCs w:val="22"/>
          <w:lang w:eastAsia="ko-KR"/>
        </w:rPr>
        <w:t>3</w:t>
      </w:r>
      <w:r w:rsidRPr="0015097C">
        <w:rPr>
          <w:rFonts w:eastAsia="바탕" w:hint="eastAsia"/>
          <w:b/>
          <w:sz w:val="22"/>
          <w:szCs w:val="22"/>
          <w:lang w:eastAsia="ko-KR"/>
        </w:rPr>
        <w:t>. Example of</w:t>
      </w:r>
      <w:r>
        <w:rPr>
          <w:rFonts w:eastAsia="바탕" w:hint="eastAsia"/>
          <w:b/>
          <w:sz w:val="22"/>
          <w:szCs w:val="22"/>
          <w:lang w:eastAsia="ko-KR"/>
        </w:rPr>
        <w:t xml:space="preserve"> aligned operation of cell DTX/DRX and UE DRX</w:t>
      </w:r>
    </w:p>
    <w:p w14:paraId="0A37A68D" w14:textId="77777777" w:rsidR="0050630B" w:rsidRPr="00BB7064" w:rsidRDefault="0050630B" w:rsidP="00934D92">
      <w:pPr>
        <w:spacing w:before="120" w:after="120" w:line="240" w:lineRule="auto"/>
        <w:ind w:left="0" w:firstLineChars="100" w:firstLine="220"/>
        <w:rPr>
          <w:rFonts w:eastAsia="바탕"/>
          <w:sz w:val="22"/>
          <w:szCs w:val="22"/>
          <w:lang w:val="en-US" w:eastAsia="ko-KR"/>
        </w:rPr>
      </w:pPr>
    </w:p>
    <w:p w14:paraId="46021754" w14:textId="0F5A03A3" w:rsidR="001200EF" w:rsidRDefault="001200EF" w:rsidP="001200E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6E7670">
        <w:rPr>
          <w:rFonts w:eastAsia="바탕" w:hint="eastAsia"/>
          <w:b/>
          <w:sz w:val="22"/>
          <w:szCs w:val="22"/>
          <w:lang w:eastAsia="ko-KR"/>
        </w:rPr>
        <w:t>17</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joint operation </w:t>
      </w:r>
      <w:r w:rsidR="009B522C">
        <w:rPr>
          <w:rFonts w:eastAsia="바탕" w:hint="eastAsia"/>
          <w:b/>
          <w:sz w:val="22"/>
          <w:szCs w:val="22"/>
          <w:lang w:eastAsia="ko-KR"/>
        </w:rPr>
        <w:t>for energy saving</w:t>
      </w:r>
      <w:r w:rsidR="00253C90">
        <w:rPr>
          <w:rFonts w:eastAsia="바탕" w:hint="eastAsia"/>
          <w:b/>
          <w:sz w:val="22"/>
          <w:szCs w:val="22"/>
          <w:lang w:eastAsia="ko-KR"/>
        </w:rPr>
        <w:t xml:space="preserve"> of both NW and UE</w:t>
      </w:r>
      <w:r w:rsidRPr="001200EF">
        <w:rPr>
          <w:rFonts w:eastAsia="바탕"/>
          <w:b/>
          <w:sz w:val="22"/>
          <w:szCs w:val="22"/>
          <w:lang w:eastAsia="ko-KR"/>
        </w:rPr>
        <w:t>, e.g., harmonized design of cell DTX/DRX and UE DRX</w:t>
      </w:r>
      <w:r>
        <w:rPr>
          <w:rFonts w:eastAsia="바탕" w:hint="eastAsia"/>
          <w:b/>
          <w:sz w:val="22"/>
          <w:szCs w:val="22"/>
          <w:lang w:eastAsia="ko-KR"/>
        </w:rPr>
        <w:t>.</w:t>
      </w:r>
    </w:p>
    <w:p w14:paraId="03DB4288" w14:textId="77777777" w:rsidR="00656E0E" w:rsidRPr="008367FD" w:rsidRDefault="00656E0E"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0CE68D80"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934D92">
        <w:rPr>
          <w:rFonts w:eastAsia="바탕" w:hint="eastAsia"/>
          <w:bCs/>
          <w:sz w:val="22"/>
          <w:szCs w:val="22"/>
          <w:lang w:val="en-US" w:eastAsia="ko-KR"/>
        </w:rPr>
        <w:t>initial views on energy efficiency for 6GR</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19817416" w14:textId="343D43AF" w:rsidR="006E7670" w:rsidRPr="005B000A" w:rsidRDefault="006E7670" w:rsidP="006E7670">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Evaluation assumptions</w:t>
      </w:r>
    </w:p>
    <w:p w14:paraId="1FF59BFC"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For reference configurations for 6G BS, at least consider the followings.</w:t>
      </w:r>
    </w:p>
    <w:p w14:paraId="2C6DE292" w14:textId="77777777" w:rsidR="000C12F1" w:rsidRDefault="000C12F1" w:rsidP="000C12F1">
      <w:pPr>
        <w:pStyle w:val="ListParagraph"/>
        <w:numPr>
          <w:ilvl w:val="0"/>
          <w:numId w:val="32"/>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Use a s</w:t>
      </w:r>
      <w:r w:rsidRPr="00704812">
        <w:rPr>
          <w:rFonts w:ascii="Times New Roman" w:hAnsi="Times New Roman" w:hint="eastAsia"/>
          <w:b/>
          <w:sz w:val="22"/>
          <w:szCs w:val="22"/>
          <w:lang w:val="en-GB" w:eastAsia="ko-KR"/>
        </w:rPr>
        <w:t>ingle</w:t>
      </w:r>
      <w:r>
        <w:rPr>
          <w:rFonts w:ascii="Times New Roman" w:hAnsi="Times New Roman" w:hint="eastAsia"/>
          <w:b/>
          <w:sz w:val="22"/>
          <w:szCs w:val="22"/>
          <w:lang w:val="en-GB" w:eastAsia="ko-KR"/>
        </w:rPr>
        <w:t xml:space="preserve"> BS category (preferably BS Category 1 in TR 38.864)</w:t>
      </w:r>
    </w:p>
    <w:p w14:paraId="0E99D495" w14:textId="77777777" w:rsidR="000C12F1" w:rsidRPr="00704812" w:rsidRDefault="000C12F1" w:rsidP="000C12F1">
      <w:pPr>
        <w:pStyle w:val="ListParagraph"/>
        <w:numPr>
          <w:ilvl w:val="0"/>
          <w:numId w:val="32"/>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Additional power state for BS to receive/transmit low-power signal/channel</w:t>
      </w:r>
    </w:p>
    <w:p w14:paraId="1E09F90C"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Performance metric for BS/UE energy efficiency is defined as relative energy consumption for a selected load case compared to baseline BS/UE settings for the same load case.</w:t>
      </w:r>
    </w:p>
    <w:p w14:paraId="5E8C26F8" w14:textId="77777777" w:rsidR="000C12F1" w:rsidRDefault="000C12F1" w:rsidP="00E3636D">
      <w:pPr>
        <w:spacing w:before="120" w:after="120" w:line="240" w:lineRule="auto"/>
        <w:ind w:left="284" w:hangingChars="129"/>
        <w:rPr>
          <w:rFonts w:eastAsia="바탕"/>
          <w:sz w:val="22"/>
          <w:szCs w:val="22"/>
          <w:lang w:eastAsia="ko-KR"/>
        </w:rPr>
      </w:pPr>
    </w:p>
    <w:p w14:paraId="1D489CF7" w14:textId="59A585F4" w:rsidR="008718C6" w:rsidRPr="005B000A" w:rsidRDefault="00934D92" w:rsidP="00F76283">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Energy efficiency at NW side</w:t>
      </w:r>
    </w:p>
    <w:p w14:paraId="2FE336BD" w14:textId="77777777" w:rsidR="000C12F1" w:rsidRDefault="000C12F1" w:rsidP="000C12F1">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Study the default periodicity of synchronization signal (SS) larger than 20 msec</w:t>
      </w:r>
      <w:r w:rsidRPr="00E4589E">
        <w:rPr>
          <w:b/>
          <w:sz w:val="22"/>
          <w:szCs w:val="22"/>
        </w:rPr>
        <w:t>.</w:t>
      </w:r>
    </w:p>
    <w:p w14:paraId="3AB7C2EF" w14:textId="77777777" w:rsidR="000C12F1" w:rsidRPr="00FA141B" w:rsidRDefault="000C12F1" w:rsidP="000C12F1">
      <w:pPr>
        <w:spacing w:before="120" w:after="120" w:line="240" w:lineRule="auto"/>
        <w:ind w:left="0" w:firstLineChars="100" w:firstLine="220"/>
        <w:rPr>
          <w:rFonts w:eastAsiaTheme="minorEastAsia"/>
          <w:sz w:val="22"/>
          <w:szCs w:val="22"/>
          <w:lang w:eastAsia="ko-KR"/>
        </w:rPr>
      </w:pPr>
      <w:r>
        <w:rPr>
          <w:rFonts w:eastAsiaTheme="minorEastAsia" w:hint="eastAsia"/>
          <w:b/>
          <w:sz w:val="22"/>
          <w:szCs w:val="22"/>
          <w:lang w:eastAsia="ko-KR"/>
        </w:rPr>
        <w:lastRenderedPageBreak/>
        <w:t>Proposal #4: Study on-demand SS and/or PBCH procedure and how to utilize SS/PBCH with adaptation for initial access and measurement.</w:t>
      </w:r>
    </w:p>
    <w:p w14:paraId="345B446B" w14:textId="77777777" w:rsidR="000C12F1" w:rsidRDefault="000C12F1" w:rsidP="000C12F1">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Study on-demand SIB1 procedure for single-cell scenario (</w:t>
      </w:r>
      <w:r w:rsidRPr="001A1E4D">
        <w:rPr>
          <w:rFonts w:eastAsia="바탕"/>
          <w:b/>
          <w:sz w:val="22"/>
          <w:szCs w:val="22"/>
          <w:lang w:eastAsia="ko-KR"/>
        </w:rPr>
        <w:t xml:space="preserve">where a cell provides UL WUS configuration for its own </w:t>
      </w:r>
      <w:r>
        <w:rPr>
          <w:rFonts w:eastAsia="바탕" w:hint="eastAsia"/>
          <w:b/>
          <w:sz w:val="22"/>
          <w:szCs w:val="22"/>
          <w:lang w:eastAsia="ko-KR"/>
        </w:rPr>
        <w:t xml:space="preserve">on-demand </w:t>
      </w:r>
      <w:r w:rsidRPr="001A1E4D">
        <w:rPr>
          <w:rFonts w:eastAsia="바탕"/>
          <w:b/>
          <w:sz w:val="22"/>
          <w:szCs w:val="22"/>
          <w:lang w:eastAsia="ko-KR"/>
        </w:rPr>
        <w:t>SIB1</w:t>
      </w:r>
      <w:r>
        <w:rPr>
          <w:rFonts w:eastAsia="바탕" w:hint="eastAsia"/>
          <w:b/>
          <w:sz w:val="22"/>
          <w:szCs w:val="22"/>
          <w:lang w:eastAsia="ko-KR"/>
        </w:rPr>
        <w:t>) as well as for multi-cell scenario (e.g., as introduced in Rel-19 NES).</w:t>
      </w:r>
    </w:p>
    <w:p w14:paraId="44E007F4"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Study adaptation of RACH resource and PUSCH resource (for 2-step RACH procedure) in time domain.</w:t>
      </w:r>
    </w:p>
    <w:p w14:paraId="619DFF38"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Study flexible PF/PO allocation, e.g., uneven PF distribution in time domain.</w:t>
      </w:r>
    </w:p>
    <w:p w14:paraId="269CDF3C"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Study a unified/integrated on-demand procedure for multiple common signals/channels.</w:t>
      </w:r>
    </w:p>
    <w:p w14:paraId="156685CA"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Study cell DTX/DRX operation applicable to idle/inactive mode UEs as well as connected mode UEs.</w:t>
      </w:r>
    </w:p>
    <w:p w14:paraId="19276536"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10</w:t>
      </w:r>
      <w:r w:rsidRPr="00CB3055">
        <w:rPr>
          <w:rFonts w:eastAsia="바탕"/>
          <w:b/>
          <w:sz w:val="22"/>
          <w:szCs w:val="22"/>
          <w:lang w:eastAsia="ko-KR"/>
        </w:rPr>
        <w:t>:</w:t>
      </w:r>
      <w:r>
        <w:rPr>
          <w:rFonts w:eastAsia="바탕" w:hint="eastAsia"/>
          <w:b/>
          <w:sz w:val="22"/>
          <w:szCs w:val="22"/>
          <w:lang w:eastAsia="ko-KR"/>
        </w:rPr>
        <w:t xml:space="preserve"> Study common signal/channel adaptation according to cell DTX/DRX pattern.</w:t>
      </w:r>
    </w:p>
    <w:p w14:paraId="69C7E6E8"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11</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spatial element (e.g., antenna element, antenna port) and </w:t>
      </w:r>
      <w:r>
        <w:rPr>
          <w:rFonts w:eastAsia="바탕" w:hint="eastAsia"/>
          <w:b/>
          <w:sz w:val="22"/>
          <w:szCs w:val="22"/>
          <w:lang w:eastAsia="ko-KR"/>
        </w:rPr>
        <w:t xml:space="preserve">transmit </w:t>
      </w:r>
      <w:r w:rsidRPr="00890584">
        <w:rPr>
          <w:rFonts w:eastAsia="바탕"/>
          <w:b/>
          <w:sz w:val="22"/>
          <w:szCs w:val="22"/>
          <w:lang w:eastAsia="ko-KR"/>
        </w:rPr>
        <w:t xml:space="preserve">power adaptation </w:t>
      </w:r>
      <w:r>
        <w:rPr>
          <w:rFonts w:eastAsia="바탕" w:hint="eastAsia"/>
          <w:b/>
          <w:sz w:val="22"/>
          <w:szCs w:val="22"/>
          <w:lang w:eastAsia="ko-KR"/>
        </w:rPr>
        <w:t>for NW</w:t>
      </w:r>
      <w:r w:rsidRPr="00890584">
        <w:rPr>
          <w:rFonts w:eastAsia="바탕"/>
          <w:b/>
          <w:sz w:val="22"/>
          <w:szCs w:val="22"/>
          <w:lang w:eastAsia="ko-KR"/>
        </w:rPr>
        <w:t>, by taking CSI enhancement of Rel-18 N</w:t>
      </w:r>
      <w:r>
        <w:rPr>
          <w:rFonts w:eastAsia="바탕" w:hint="eastAsia"/>
          <w:b/>
          <w:sz w:val="22"/>
          <w:szCs w:val="22"/>
          <w:lang w:eastAsia="ko-KR"/>
        </w:rPr>
        <w:t>ES</w:t>
      </w:r>
      <w:r w:rsidRPr="00890584">
        <w:rPr>
          <w:rFonts w:eastAsia="바탕"/>
          <w:b/>
          <w:sz w:val="22"/>
          <w:szCs w:val="22"/>
          <w:lang w:eastAsia="ko-KR"/>
        </w:rPr>
        <w:t xml:space="preserve"> as </w:t>
      </w:r>
      <w:r>
        <w:rPr>
          <w:rFonts w:eastAsia="바탕" w:hint="eastAsia"/>
          <w:b/>
          <w:sz w:val="22"/>
          <w:szCs w:val="22"/>
          <w:lang w:eastAsia="ko-KR"/>
        </w:rPr>
        <w:t xml:space="preserve">a </w:t>
      </w:r>
      <w:r w:rsidRPr="00890584">
        <w:rPr>
          <w:rFonts w:eastAsia="바탕"/>
          <w:b/>
          <w:sz w:val="22"/>
          <w:szCs w:val="22"/>
          <w:lang w:eastAsia="ko-KR"/>
        </w:rPr>
        <w:t>starting point</w:t>
      </w:r>
      <w:r>
        <w:rPr>
          <w:rFonts w:eastAsia="바탕" w:hint="eastAsia"/>
          <w:b/>
          <w:sz w:val="22"/>
          <w:szCs w:val="22"/>
          <w:lang w:eastAsia="ko-KR"/>
        </w:rPr>
        <w:t>.</w:t>
      </w:r>
    </w:p>
    <w:p w14:paraId="34F230FE"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12</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dynamic TRP adaptation based on </w:t>
      </w:r>
      <w:r>
        <w:rPr>
          <w:rFonts w:eastAsia="바탕" w:hint="eastAsia"/>
          <w:b/>
          <w:sz w:val="22"/>
          <w:szCs w:val="22"/>
          <w:lang w:eastAsia="ko-KR"/>
        </w:rPr>
        <w:t xml:space="preserve">a </w:t>
      </w:r>
      <w:r w:rsidRPr="00890584">
        <w:rPr>
          <w:rFonts w:eastAsia="바탕"/>
          <w:b/>
          <w:sz w:val="22"/>
          <w:szCs w:val="22"/>
          <w:lang w:eastAsia="ko-KR"/>
        </w:rPr>
        <w:t>pattern or NW indication</w:t>
      </w:r>
      <w:r>
        <w:rPr>
          <w:rFonts w:eastAsia="바탕" w:hint="eastAsia"/>
          <w:b/>
          <w:sz w:val="22"/>
          <w:szCs w:val="22"/>
          <w:lang w:eastAsia="ko-KR"/>
        </w:rPr>
        <w:t>.</w:t>
      </w:r>
    </w:p>
    <w:p w14:paraId="23E1292F" w14:textId="77777777" w:rsidR="003D2096" w:rsidRPr="003D2096" w:rsidRDefault="003D2096" w:rsidP="003E33C0">
      <w:pPr>
        <w:spacing w:before="120" w:after="120" w:line="240" w:lineRule="auto"/>
        <w:ind w:left="0" w:firstLineChars="100" w:firstLine="220"/>
        <w:rPr>
          <w:rFonts w:eastAsia="바탕"/>
          <w:b/>
          <w:sz w:val="22"/>
          <w:szCs w:val="22"/>
          <w:lang w:eastAsia="ko-KR"/>
        </w:rPr>
      </w:pPr>
    </w:p>
    <w:p w14:paraId="21F57D71" w14:textId="48B3E479" w:rsidR="00934D92" w:rsidRPr="005B000A" w:rsidRDefault="00934D92" w:rsidP="00934D92">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Energy efficiency at UE side</w:t>
      </w:r>
    </w:p>
    <w:p w14:paraId="388DF71C"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13</w:t>
      </w:r>
      <w:r w:rsidRPr="00CB3055">
        <w:rPr>
          <w:rFonts w:eastAsia="바탕"/>
          <w:b/>
          <w:sz w:val="22"/>
          <w:szCs w:val="22"/>
          <w:lang w:eastAsia="ko-KR"/>
        </w:rPr>
        <w:t>:</w:t>
      </w:r>
      <w:r>
        <w:rPr>
          <w:rFonts w:eastAsia="바탕" w:hint="eastAsia"/>
          <w:b/>
          <w:sz w:val="22"/>
          <w:szCs w:val="22"/>
          <w:lang w:eastAsia="ko-KR"/>
        </w:rPr>
        <w:t xml:space="preserve"> Study </w:t>
      </w:r>
      <w:r w:rsidRPr="002717E4">
        <w:rPr>
          <w:rFonts w:eastAsia="바탕"/>
          <w:b/>
          <w:sz w:val="22"/>
          <w:szCs w:val="22"/>
          <w:lang w:eastAsia="ko-KR"/>
        </w:rPr>
        <w:t xml:space="preserve">PDCCH monitoring adaptation mechanisms introduced in NR and </w:t>
      </w:r>
      <w:r>
        <w:rPr>
          <w:rFonts w:eastAsia="바탕" w:hint="eastAsia"/>
          <w:b/>
          <w:sz w:val="22"/>
          <w:szCs w:val="22"/>
          <w:lang w:eastAsia="ko-KR"/>
        </w:rPr>
        <w:t>to</w:t>
      </w:r>
      <w:r w:rsidRPr="002717E4">
        <w:rPr>
          <w:rFonts w:eastAsia="바탕"/>
          <w:b/>
          <w:sz w:val="22"/>
          <w:szCs w:val="22"/>
          <w:lang w:eastAsia="ko-KR"/>
        </w:rPr>
        <w:t xml:space="preserve"> be enhanced for 6GR</w:t>
      </w:r>
      <w:r>
        <w:rPr>
          <w:rFonts w:eastAsia="바탕" w:hint="eastAsia"/>
          <w:b/>
          <w:sz w:val="22"/>
          <w:szCs w:val="22"/>
          <w:lang w:eastAsia="ko-KR"/>
        </w:rPr>
        <w:t>.</w:t>
      </w:r>
    </w:p>
    <w:p w14:paraId="74017BFD"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14</w:t>
      </w:r>
      <w:r w:rsidRPr="00CB3055">
        <w:rPr>
          <w:rFonts w:eastAsia="바탕"/>
          <w:b/>
          <w:sz w:val="22"/>
          <w:szCs w:val="22"/>
          <w:lang w:eastAsia="ko-KR"/>
        </w:rPr>
        <w:t>:</w:t>
      </w:r>
      <w:r>
        <w:rPr>
          <w:rFonts w:eastAsia="바탕" w:hint="eastAsia"/>
          <w:b/>
          <w:sz w:val="22"/>
          <w:szCs w:val="22"/>
          <w:lang w:eastAsia="ko-KR"/>
        </w:rPr>
        <w:t xml:space="preserve"> Study efficient indication (e.g., via group-common DCI) for BWP switching.</w:t>
      </w:r>
    </w:p>
    <w:p w14:paraId="7BB25162"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15</w:t>
      </w:r>
      <w:r w:rsidRPr="00CB3055">
        <w:rPr>
          <w:rFonts w:eastAsia="바탕"/>
          <w:b/>
          <w:sz w:val="22"/>
          <w:szCs w:val="22"/>
          <w:lang w:eastAsia="ko-KR"/>
        </w:rPr>
        <w:t>:</w:t>
      </w:r>
      <w:r>
        <w:rPr>
          <w:rFonts w:eastAsia="바탕" w:hint="eastAsia"/>
          <w:b/>
          <w:sz w:val="22"/>
          <w:szCs w:val="22"/>
          <w:lang w:eastAsia="ko-KR"/>
        </w:rPr>
        <w:t xml:space="preserve"> </w:t>
      </w:r>
      <w:r w:rsidRPr="003418B8">
        <w:rPr>
          <w:rFonts w:eastAsia="바탕"/>
          <w:b/>
          <w:sz w:val="22"/>
          <w:szCs w:val="22"/>
          <w:lang w:eastAsia="ko-KR"/>
        </w:rPr>
        <w:t>Study PEI to lessen UE’s efforts on paging monitoring</w:t>
      </w:r>
      <w:r>
        <w:rPr>
          <w:rFonts w:eastAsia="바탕" w:hint="eastAsia"/>
          <w:b/>
          <w:sz w:val="22"/>
          <w:szCs w:val="22"/>
          <w:lang w:eastAsia="ko-KR"/>
        </w:rPr>
        <w:t xml:space="preserve"> with potential enhancements.</w:t>
      </w:r>
    </w:p>
    <w:p w14:paraId="45394E9E"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16</w:t>
      </w:r>
      <w:r w:rsidRPr="00CB3055">
        <w:rPr>
          <w:rFonts w:eastAsia="바탕"/>
          <w:b/>
          <w:sz w:val="22"/>
          <w:szCs w:val="22"/>
          <w:lang w:eastAsia="ko-KR"/>
        </w:rPr>
        <w:t>:</w:t>
      </w:r>
      <w:r>
        <w:rPr>
          <w:rFonts w:eastAsia="바탕" w:hint="eastAsia"/>
          <w:b/>
          <w:sz w:val="22"/>
          <w:szCs w:val="22"/>
          <w:lang w:eastAsia="ko-KR"/>
        </w:rPr>
        <w:t xml:space="preserve"> Study </w:t>
      </w:r>
      <w:r w:rsidRPr="006F6464">
        <w:rPr>
          <w:rFonts w:eastAsia="바탕"/>
          <w:b/>
          <w:sz w:val="22"/>
          <w:szCs w:val="22"/>
          <w:lang w:eastAsia="ko-KR"/>
        </w:rPr>
        <w:t>DL WUS to control UE’s wake-up during the next active time</w:t>
      </w:r>
      <w:r>
        <w:rPr>
          <w:rFonts w:eastAsia="바탕" w:hint="eastAsia"/>
          <w:b/>
          <w:sz w:val="22"/>
          <w:szCs w:val="22"/>
          <w:lang w:eastAsia="ko-KR"/>
        </w:rPr>
        <w:t>.</w:t>
      </w:r>
    </w:p>
    <w:p w14:paraId="2FFC3A93" w14:textId="77777777" w:rsidR="009E1CF3" w:rsidRDefault="009E1CF3" w:rsidP="009E1CF3">
      <w:pPr>
        <w:spacing w:before="120" w:after="120" w:line="240" w:lineRule="auto"/>
        <w:ind w:left="0" w:firstLineChars="100" w:firstLine="220"/>
        <w:rPr>
          <w:rFonts w:eastAsia="바탕"/>
          <w:b/>
          <w:iCs/>
          <w:sz w:val="22"/>
          <w:szCs w:val="22"/>
          <w:lang w:eastAsia="ko-KR"/>
        </w:rPr>
      </w:pPr>
    </w:p>
    <w:p w14:paraId="2BE49350" w14:textId="553E0189" w:rsidR="00934D92" w:rsidRPr="005B000A" w:rsidRDefault="00934D92" w:rsidP="00934D92">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Energy efficiency both at NW and UE sides</w:t>
      </w:r>
    </w:p>
    <w:p w14:paraId="3B7E126B" w14:textId="77777777" w:rsidR="000C12F1" w:rsidRDefault="000C12F1" w:rsidP="000C12F1">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17</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joint operation </w:t>
      </w:r>
      <w:r>
        <w:rPr>
          <w:rFonts w:eastAsia="바탕" w:hint="eastAsia"/>
          <w:b/>
          <w:sz w:val="22"/>
          <w:szCs w:val="22"/>
          <w:lang w:eastAsia="ko-KR"/>
        </w:rPr>
        <w:t>for energy saving of both NW and UE</w:t>
      </w:r>
      <w:r w:rsidRPr="001200EF">
        <w:rPr>
          <w:rFonts w:eastAsia="바탕"/>
          <w:b/>
          <w:sz w:val="22"/>
          <w:szCs w:val="22"/>
          <w:lang w:eastAsia="ko-KR"/>
        </w:rPr>
        <w:t>, e.g., harmonized design of cell DTX/DRX and UE DRX</w:t>
      </w:r>
      <w:r>
        <w:rPr>
          <w:rFonts w:eastAsia="바탕" w:hint="eastAsia"/>
          <w:b/>
          <w:sz w:val="22"/>
          <w:szCs w:val="22"/>
          <w:lang w:eastAsia="ko-KR"/>
        </w:rPr>
        <w:t>.</w:t>
      </w:r>
    </w:p>
    <w:p w14:paraId="56057EF6" w14:textId="77777777" w:rsidR="00934D92" w:rsidRPr="00560D5D" w:rsidRDefault="00934D92" w:rsidP="009E1CF3">
      <w:pPr>
        <w:spacing w:before="120" w:after="120" w:line="240" w:lineRule="auto"/>
        <w:ind w:left="0" w:firstLineChars="100" w:firstLine="220"/>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46CDB937" w:rsidR="00072744" w:rsidRPr="000208D1" w:rsidRDefault="00FC615A" w:rsidP="003F572E">
      <w:pPr>
        <w:pStyle w:val="References"/>
        <w:rPr>
          <w:lang w:eastAsia="ko-KR"/>
        </w:rPr>
      </w:pPr>
      <w:r w:rsidRPr="00FC615A">
        <w:rPr>
          <w:rFonts w:eastAsia="맑은 고딕"/>
          <w:lang w:eastAsia="ko-KR"/>
        </w:rPr>
        <w:t>RP-251881</w:t>
      </w:r>
      <w:r w:rsidR="003F572E">
        <w:rPr>
          <w:rFonts w:eastAsia="맑은 고딕"/>
          <w:lang w:eastAsia="ko-KR"/>
        </w:rPr>
        <w:t>, “</w:t>
      </w:r>
      <w:r w:rsidRPr="00FC615A">
        <w:rPr>
          <w:rFonts w:eastAsia="맑은 고딕"/>
          <w:lang w:eastAsia="ko-KR"/>
        </w:rPr>
        <w:t>New SID: Study on 6G Radio</w:t>
      </w:r>
      <w:r w:rsidR="003F572E">
        <w:rPr>
          <w:rFonts w:eastAsia="맑은 고딕"/>
          <w:lang w:eastAsia="ko-KR"/>
        </w:rPr>
        <w:t xml:space="preserve">,” </w:t>
      </w:r>
      <w:r w:rsidRPr="00FC615A">
        <w:rPr>
          <w:rFonts w:eastAsia="맑은 고딕"/>
          <w:lang w:eastAsia="ko-KR"/>
        </w:rPr>
        <w:t>NTT DOCOMO (Moderator)</w:t>
      </w:r>
      <w:r w:rsidR="003F572E">
        <w:rPr>
          <w:rFonts w:eastAsia="맑은 고딕"/>
          <w:lang w:eastAsia="ko-KR"/>
        </w:rPr>
        <w:t>, RAN#</w:t>
      </w:r>
      <w:r>
        <w:rPr>
          <w:rFonts w:eastAsia="맑은 고딕" w:hint="eastAsia"/>
          <w:lang w:eastAsia="ko-KR"/>
        </w:rPr>
        <w:t>10</w:t>
      </w:r>
      <w:r w:rsidR="003F572E">
        <w:rPr>
          <w:rFonts w:eastAsia="맑은 고딕"/>
          <w:lang w:eastAsia="ko-KR"/>
        </w:rPr>
        <w:t>8</w:t>
      </w:r>
    </w:p>
    <w:p w14:paraId="0922AF2C" w14:textId="5EC08204" w:rsidR="000208D1" w:rsidRPr="00B251A9" w:rsidRDefault="000208D1" w:rsidP="003F572E">
      <w:pPr>
        <w:pStyle w:val="References"/>
        <w:rPr>
          <w:lang w:eastAsia="ko-KR"/>
        </w:rPr>
      </w:pPr>
      <w:r>
        <w:rPr>
          <w:rFonts w:eastAsiaTheme="minorEastAsia" w:hint="eastAsia"/>
          <w:lang w:eastAsia="ko-KR"/>
        </w:rPr>
        <w:t>RAN1#122 Chairman</w:t>
      </w:r>
      <w:r>
        <w:rPr>
          <w:rFonts w:eastAsiaTheme="minorEastAsia"/>
          <w:lang w:eastAsia="ko-KR"/>
        </w:rPr>
        <w:t>’</w:t>
      </w:r>
      <w:r>
        <w:rPr>
          <w:rFonts w:eastAsiaTheme="minorEastAsia" w:hint="eastAsia"/>
          <w:lang w:eastAsia="ko-KR"/>
        </w:rPr>
        <w:t>s note</w:t>
      </w:r>
    </w:p>
    <w:p w14:paraId="488A9824" w14:textId="6C9A7C2F" w:rsidR="00B251A9" w:rsidRPr="00B251A9" w:rsidRDefault="00B251A9" w:rsidP="003F572E">
      <w:pPr>
        <w:pStyle w:val="References"/>
        <w:rPr>
          <w:lang w:eastAsia="ko-KR"/>
        </w:rPr>
      </w:pPr>
      <w:r>
        <w:rPr>
          <w:rFonts w:eastAsia="맑은 고딕" w:hint="eastAsia"/>
          <w:lang w:eastAsia="ko-KR"/>
        </w:rPr>
        <w:t xml:space="preserve">TR 38.864, </w:t>
      </w:r>
      <w:r w:rsidRPr="00B251A9">
        <w:rPr>
          <w:rFonts w:eastAsia="맑은 고딕"/>
          <w:lang w:eastAsia="ko-KR"/>
        </w:rPr>
        <w:t>Study on network energy savings for NR</w:t>
      </w:r>
      <w:r w:rsidR="00A857BE">
        <w:rPr>
          <w:rFonts w:eastAsia="맑은 고딕" w:hint="eastAsia"/>
          <w:lang w:eastAsia="ko-KR"/>
        </w:rPr>
        <w:t xml:space="preserve"> (Release 18)</w:t>
      </w:r>
    </w:p>
    <w:p w14:paraId="0F317F18" w14:textId="5D11A059" w:rsidR="00B251A9" w:rsidRPr="000208D1" w:rsidRDefault="00B251A9" w:rsidP="003F572E">
      <w:pPr>
        <w:pStyle w:val="References"/>
        <w:rPr>
          <w:lang w:eastAsia="ko-KR"/>
        </w:rPr>
      </w:pPr>
      <w:r>
        <w:rPr>
          <w:rFonts w:eastAsia="맑은 고딕" w:hint="eastAsia"/>
          <w:lang w:eastAsia="ko-KR"/>
        </w:rPr>
        <w:t xml:space="preserve">TR 38.840, </w:t>
      </w:r>
      <w:r w:rsidR="00A857BE" w:rsidRPr="00A857BE">
        <w:rPr>
          <w:rFonts w:eastAsia="맑은 고딕"/>
          <w:lang w:eastAsia="ko-KR"/>
        </w:rPr>
        <w:t>Study on UE Power Saving</w:t>
      </w:r>
      <w:r w:rsidR="00A857BE">
        <w:rPr>
          <w:rFonts w:eastAsia="맑은 고딕" w:hint="eastAsia"/>
          <w:lang w:eastAsia="ko-KR"/>
        </w:rPr>
        <w:t xml:space="preserve"> (Release 16)</w:t>
      </w:r>
    </w:p>
    <w:p w14:paraId="735AA2F7" w14:textId="3C3CB0F4" w:rsidR="000208D1" w:rsidRPr="00853361" w:rsidRDefault="000208D1" w:rsidP="003F572E">
      <w:pPr>
        <w:pStyle w:val="References"/>
        <w:rPr>
          <w:lang w:eastAsia="ko-KR"/>
        </w:rPr>
      </w:pPr>
      <w:r w:rsidRPr="000208D1">
        <w:rPr>
          <w:lang w:eastAsia="ko-KR"/>
        </w:rPr>
        <w:lastRenderedPageBreak/>
        <w:t>R1-2506602</w:t>
      </w:r>
      <w:r>
        <w:rPr>
          <w:rFonts w:eastAsiaTheme="minorEastAsia" w:hint="eastAsia"/>
          <w:lang w:eastAsia="ko-KR"/>
        </w:rPr>
        <w:t xml:space="preserve">, </w:t>
      </w:r>
      <w:r>
        <w:rPr>
          <w:rFonts w:eastAsiaTheme="minorEastAsia"/>
          <w:lang w:eastAsia="ko-KR"/>
        </w:rPr>
        <w:t>“</w:t>
      </w:r>
      <w:r w:rsidRPr="000208D1">
        <w:rPr>
          <w:rFonts w:eastAsiaTheme="minorEastAsia"/>
          <w:lang w:eastAsia="ko-KR"/>
        </w:rPr>
        <w:t>Final Summary of 6GR Energy Efficiency Study</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Pr="000208D1">
        <w:rPr>
          <w:rFonts w:eastAsiaTheme="minorEastAsia"/>
          <w:lang w:eastAsia="ko-KR"/>
        </w:rPr>
        <w:t>Moderators (Ericsson, MediaTek)</w:t>
      </w:r>
      <w:r>
        <w:rPr>
          <w:rFonts w:eastAsiaTheme="minorEastAsia" w:hint="eastAsia"/>
          <w:lang w:eastAsia="ko-KR"/>
        </w:rPr>
        <w:t>, RAN1#122</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586F3" w14:textId="77777777" w:rsidR="00CC211B" w:rsidRDefault="00CC211B" w:rsidP="00CB15B0">
      <w:pPr>
        <w:spacing w:before="0" w:after="0" w:line="240" w:lineRule="auto"/>
      </w:pPr>
      <w:r>
        <w:separator/>
      </w:r>
    </w:p>
  </w:endnote>
  <w:endnote w:type="continuationSeparator" w:id="0">
    <w:p w14:paraId="537DE6A7" w14:textId="77777777" w:rsidR="00CC211B" w:rsidRDefault="00CC211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3B682" w14:textId="77777777" w:rsidR="00CC211B" w:rsidRDefault="00CC211B" w:rsidP="00CB15B0">
      <w:pPr>
        <w:spacing w:before="0" w:after="0" w:line="240" w:lineRule="auto"/>
      </w:pPr>
      <w:r>
        <w:separator/>
      </w:r>
    </w:p>
  </w:footnote>
  <w:footnote w:type="continuationSeparator" w:id="0">
    <w:p w14:paraId="3B3776B2" w14:textId="77777777" w:rsidR="00CC211B" w:rsidRDefault="00CC211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99C62BE"/>
    <w:multiLevelType w:val="hybridMultilevel"/>
    <w:tmpl w:val="5D8C48E8"/>
    <w:lvl w:ilvl="0" w:tplc="785E419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0CC63475"/>
    <w:multiLevelType w:val="multilevel"/>
    <w:tmpl w:val="3D065878"/>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23CB0"/>
    <w:multiLevelType w:val="hybridMultilevel"/>
    <w:tmpl w:val="C068D1A6"/>
    <w:lvl w:ilvl="0" w:tplc="7FFA1540">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ECF3474"/>
    <w:multiLevelType w:val="hybridMultilevel"/>
    <w:tmpl w:val="E89E7F56"/>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0242A3E"/>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E81548"/>
    <w:multiLevelType w:val="multilevel"/>
    <w:tmpl w:val="4C0E3DB6"/>
    <w:lvl w:ilvl="0">
      <w:start w:val="17"/>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50" w:hanging="459"/>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32F0BD5"/>
    <w:multiLevelType w:val="hybridMultilevel"/>
    <w:tmpl w:val="70DC469E"/>
    <w:lvl w:ilvl="0" w:tplc="3A3685D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9">
      <w:start w:val="1"/>
      <w:numFmt w:val="bullet"/>
      <w:lvlText w:val=""/>
      <w:lvlJc w:val="left"/>
      <w:pPr>
        <w:ind w:left="1600" w:hanging="400"/>
      </w:pPr>
      <w:rPr>
        <w:rFonts w:ascii="Wingdings" w:hAnsi="Wingdings" w:hint="default"/>
      </w:r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29CC1FB3"/>
    <w:multiLevelType w:val="hybridMultilevel"/>
    <w:tmpl w:val="A9EA1B42"/>
    <w:lvl w:ilvl="0" w:tplc="71765646">
      <w:start w:val="3"/>
      <w:numFmt w:val="decimal"/>
      <w:lvlText w:val="%1."/>
      <w:lvlJc w:val="left"/>
      <w:pPr>
        <w:ind w:left="3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A46758E"/>
    <w:multiLevelType w:val="hybridMultilevel"/>
    <w:tmpl w:val="30963CFE"/>
    <w:lvl w:ilvl="0" w:tplc="E864FA1A">
      <w:start w:val="2"/>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2B7A12F6"/>
    <w:multiLevelType w:val="hybridMultilevel"/>
    <w:tmpl w:val="4B960F0A"/>
    <w:lvl w:ilvl="0" w:tplc="5B74026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70EAD"/>
    <w:multiLevelType w:val="hybridMultilevel"/>
    <w:tmpl w:val="78A00AE8"/>
    <w:lvl w:ilvl="0" w:tplc="A84050AC">
      <w:start w:val="2"/>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2F50549"/>
    <w:multiLevelType w:val="hybridMultilevel"/>
    <w:tmpl w:val="1EC85C7A"/>
    <w:lvl w:ilvl="0" w:tplc="B07C28FE">
      <w:start w:val="1"/>
      <w:numFmt w:val="bullet"/>
      <w:lvlText w:val="-"/>
      <w:lvlJc w:val="left"/>
      <w:pPr>
        <w:ind w:left="1560" w:hanging="360"/>
      </w:pPr>
      <w:rPr>
        <w:rFonts w:ascii="맑은 고딕" w:eastAsia="맑은 고딕" w:hAnsi="맑은 고딕" w:cs="굴림"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23"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AF2B94"/>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1C03D5"/>
    <w:multiLevelType w:val="hybridMultilevel"/>
    <w:tmpl w:val="092062A8"/>
    <w:lvl w:ilvl="0" w:tplc="5896D26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2" w15:restartNumberingAfterBreak="0">
    <w:nsid w:val="6D540F93"/>
    <w:multiLevelType w:val="hybridMultilevel"/>
    <w:tmpl w:val="89EEF57A"/>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DED59C7"/>
    <w:multiLevelType w:val="hybridMultilevel"/>
    <w:tmpl w:val="EB220AA6"/>
    <w:lvl w:ilvl="0" w:tplc="5B1CD876">
      <w:start w:val="3"/>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DE41F1"/>
    <w:multiLevelType w:val="hybridMultilevel"/>
    <w:tmpl w:val="2E3E7D6A"/>
    <w:lvl w:ilvl="0" w:tplc="87CC36F8">
      <w:start w:val="5"/>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8"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4456137">
    <w:abstractNumId w:val="34"/>
  </w:num>
  <w:num w:numId="2" w16cid:durableId="1764036735">
    <w:abstractNumId w:val="0"/>
  </w:num>
  <w:num w:numId="3" w16cid:durableId="1114055012">
    <w:abstractNumId w:val="20"/>
  </w:num>
  <w:num w:numId="4" w16cid:durableId="426073327">
    <w:abstractNumId w:val="17"/>
  </w:num>
  <w:num w:numId="5" w16cid:durableId="674767774">
    <w:abstractNumId w:val="29"/>
  </w:num>
  <w:num w:numId="6" w16cid:durableId="604533409">
    <w:abstractNumId w:val="31"/>
  </w:num>
  <w:num w:numId="7" w16cid:durableId="1255549283">
    <w:abstractNumId w:val="23"/>
  </w:num>
  <w:num w:numId="8" w16cid:durableId="69425646">
    <w:abstractNumId w:val="18"/>
  </w:num>
  <w:num w:numId="9" w16cid:durableId="891961088">
    <w:abstractNumId w:val="37"/>
  </w:num>
  <w:num w:numId="10" w16cid:durableId="843861587">
    <w:abstractNumId w:val="10"/>
  </w:num>
  <w:num w:numId="11" w16cid:durableId="1875118471">
    <w:abstractNumId w:val="38"/>
  </w:num>
  <w:num w:numId="12" w16cid:durableId="1243181617">
    <w:abstractNumId w:val="32"/>
  </w:num>
  <w:num w:numId="13" w16cid:durableId="1519737688">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62052">
    <w:abstractNumId w:val="14"/>
  </w:num>
  <w:num w:numId="15" w16cid:durableId="1095781410">
    <w:abstractNumId w:val="4"/>
  </w:num>
  <w:num w:numId="16" w16cid:durableId="978150071">
    <w:abstractNumId w:val="27"/>
  </w:num>
  <w:num w:numId="17" w16cid:durableId="752623089">
    <w:abstractNumId w:val="13"/>
  </w:num>
  <w:num w:numId="18" w16cid:durableId="846288198">
    <w:abstractNumId w:val="9"/>
  </w:num>
  <w:num w:numId="19" w16cid:durableId="77946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4976656">
    <w:abstractNumId w:val="19"/>
  </w:num>
  <w:num w:numId="21" w16cid:durableId="3677304">
    <w:abstractNumId w:val="33"/>
  </w:num>
  <w:num w:numId="22" w16cid:durableId="1145782339">
    <w:abstractNumId w:val="11"/>
  </w:num>
  <w:num w:numId="23" w16cid:durableId="655306978">
    <w:abstractNumId w:val="22"/>
  </w:num>
  <w:num w:numId="24" w16cid:durableId="1815487692">
    <w:abstractNumId w:val="24"/>
  </w:num>
  <w:num w:numId="25" w16cid:durableId="742877542">
    <w:abstractNumId w:val="15"/>
  </w:num>
  <w:num w:numId="26" w16cid:durableId="872961286">
    <w:abstractNumId w:val="7"/>
  </w:num>
  <w:num w:numId="27" w16cid:durableId="1830752819">
    <w:abstractNumId w:val="6"/>
  </w:num>
  <w:num w:numId="28" w16cid:durableId="1064717569">
    <w:abstractNumId w:val="3"/>
  </w:num>
  <w:num w:numId="29" w16cid:durableId="1322388053">
    <w:abstractNumId w:val="39"/>
  </w:num>
  <w:num w:numId="30" w16cid:durableId="2041473836">
    <w:abstractNumId w:val="36"/>
  </w:num>
  <w:num w:numId="31" w16cid:durableId="108166268">
    <w:abstractNumId w:val="30"/>
  </w:num>
  <w:num w:numId="32" w16cid:durableId="381178554">
    <w:abstractNumId w:val="25"/>
  </w:num>
  <w:num w:numId="33" w16cid:durableId="118233645">
    <w:abstractNumId w:val="28"/>
  </w:num>
  <w:num w:numId="34" w16cid:durableId="1568035946">
    <w:abstractNumId w:val="35"/>
  </w:num>
  <w:num w:numId="35" w16cid:durableId="1120993586">
    <w:abstractNumId w:val="8"/>
  </w:num>
  <w:num w:numId="36" w16cid:durableId="55664171">
    <w:abstractNumId w:val="26"/>
  </w:num>
  <w:num w:numId="37" w16cid:durableId="1987776638">
    <w:abstractNumId w:val="16"/>
  </w:num>
  <w:num w:numId="38" w16cid:durableId="1826554066">
    <w:abstractNumId w:val="21"/>
  </w:num>
  <w:num w:numId="39" w16cid:durableId="2110352023">
    <w:abstractNumId w:val="5"/>
  </w:num>
  <w:num w:numId="40" w16cid:durableId="930816609">
    <w:abstractNumId w:val="12"/>
  </w:num>
  <w:num w:numId="41" w16cid:durableId="239992986">
    <w:abstractNumId w:val="1"/>
  </w:num>
  <w:num w:numId="42" w16cid:durableId="945233184">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C3"/>
    <w:rsid w:val="000860D8"/>
    <w:rsid w:val="000862B8"/>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A8F"/>
    <w:rsid w:val="000D4DE4"/>
    <w:rsid w:val="000D6201"/>
    <w:rsid w:val="000D622F"/>
    <w:rsid w:val="000D65F0"/>
    <w:rsid w:val="000D680C"/>
    <w:rsid w:val="000D69F6"/>
    <w:rsid w:val="000D6C08"/>
    <w:rsid w:val="000D7A0E"/>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85A"/>
    <w:rsid w:val="00267D6C"/>
    <w:rsid w:val="00270818"/>
    <w:rsid w:val="00270891"/>
    <w:rsid w:val="00270EF9"/>
    <w:rsid w:val="002717E4"/>
    <w:rsid w:val="00271F85"/>
    <w:rsid w:val="00272632"/>
    <w:rsid w:val="00273088"/>
    <w:rsid w:val="002737F3"/>
    <w:rsid w:val="0027491D"/>
    <w:rsid w:val="002749B8"/>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B79"/>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140"/>
    <w:rsid w:val="003361C0"/>
    <w:rsid w:val="00336376"/>
    <w:rsid w:val="0034008E"/>
    <w:rsid w:val="0034011F"/>
    <w:rsid w:val="00340AB1"/>
    <w:rsid w:val="00340F20"/>
    <w:rsid w:val="00341404"/>
    <w:rsid w:val="003418B8"/>
    <w:rsid w:val="00341AF7"/>
    <w:rsid w:val="00341ECF"/>
    <w:rsid w:val="00343634"/>
    <w:rsid w:val="0034389D"/>
    <w:rsid w:val="00343DAB"/>
    <w:rsid w:val="00344B16"/>
    <w:rsid w:val="00344DDC"/>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B3C"/>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0F"/>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D1"/>
    <w:rsid w:val="004F2E68"/>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B1"/>
    <w:rsid w:val="006259FE"/>
    <w:rsid w:val="00625BAD"/>
    <w:rsid w:val="00625EBC"/>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E"/>
    <w:rsid w:val="006977CB"/>
    <w:rsid w:val="00697E9C"/>
    <w:rsid w:val="006A01E3"/>
    <w:rsid w:val="006A021C"/>
    <w:rsid w:val="006A0E51"/>
    <w:rsid w:val="006A10C2"/>
    <w:rsid w:val="006A1201"/>
    <w:rsid w:val="006A1912"/>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3FE7"/>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2C"/>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FD5"/>
    <w:rsid w:val="00813AD1"/>
    <w:rsid w:val="00813D35"/>
    <w:rsid w:val="00813D4C"/>
    <w:rsid w:val="00813DD4"/>
    <w:rsid w:val="00813FB0"/>
    <w:rsid w:val="00814177"/>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05"/>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9E1"/>
    <w:rsid w:val="009B2CFF"/>
    <w:rsid w:val="009B2DDB"/>
    <w:rsid w:val="009B40A8"/>
    <w:rsid w:val="009B41F1"/>
    <w:rsid w:val="009B4363"/>
    <w:rsid w:val="009B4486"/>
    <w:rsid w:val="009B4DA5"/>
    <w:rsid w:val="009B50C6"/>
    <w:rsid w:val="009B522C"/>
    <w:rsid w:val="009B63E0"/>
    <w:rsid w:val="009B66C3"/>
    <w:rsid w:val="009B6A50"/>
    <w:rsid w:val="009B6F6F"/>
    <w:rsid w:val="009B70C5"/>
    <w:rsid w:val="009B70FE"/>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19E"/>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3"/>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1FA"/>
    <w:rsid w:val="00C94FE1"/>
    <w:rsid w:val="00C950D1"/>
    <w:rsid w:val="00C9570F"/>
    <w:rsid w:val="00C96057"/>
    <w:rsid w:val="00C964A3"/>
    <w:rsid w:val="00C96A6A"/>
    <w:rsid w:val="00C96F9E"/>
    <w:rsid w:val="00C974D7"/>
    <w:rsid w:val="00C97529"/>
    <w:rsid w:val="00C97A36"/>
    <w:rsid w:val="00CA0385"/>
    <w:rsid w:val="00CA055B"/>
    <w:rsid w:val="00CA0743"/>
    <w:rsid w:val="00CA0A43"/>
    <w:rsid w:val="00CA10BD"/>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EC8"/>
    <w:rsid w:val="00D6602A"/>
    <w:rsid w:val="00D6618E"/>
    <w:rsid w:val="00D67420"/>
    <w:rsid w:val="00D6748B"/>
    <w:rsid w:val="00D67522"/>
    <w:rsid w:val="00D675E2"/>
    <w:rsid w:val="00D70814"/>
    <w:rsid w:val="00D71099"/>
    <w:rsid w:val="00D71D6B"/>
    <w:rsid w:val="00D71E0C"/>
    <w:rsid w:val="00D720A0"/>
    <w:rsid w:val="00D726C9"/>
    <w:rsid w:val="00D7271C"/>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0C9B"/>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36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7F9"/>
    <w:rsid w:val="00E7484D"/>
    <w:rsid w:val="00E74964"/>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9F6"/>
    <w:rsid w:val="00F10E86"/>
    <w:rsid w:val="00F118FB"/>
    <w:rsid w:val="00F11DA9"/>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basedOn w:val="TableNormal"/>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11</Pages>
  <Words>3515</Words>
  <Characters>20037</Characters>
  <Application>Microsoft Office Word</Application>
  <DocSecurity>0</DocSecurity>
  <Lines>166</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23505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16</cp:revision>
  <cp:lastPrinted>2018-02-12T06:55:00Z</cp:lastPrinted>
  <dcterms:created xsi:type="dcterms:W3CDTF">2025-08-14T01:41:00Z</dcterms:created>
  <dcterms:modified xsi:type="dcterms:W3CDTF">2025-10-02T08:00:00Z</dcterms:modified>
</cp:coreProperties>
</file>